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90708" w14:textId="50CF0E8D" w:rsidR="009A28C4" w:rsidRDefault="00FE76B4">
      <w:pPr>
        <w:rPr>
          <w:b/>
          <w:bCs/>
        </w:rPr>
      </w:pPr>
      <w:r w:rsidRPr="00FE76B4">
        <w:rPr>
          <w:b/>
          <w:bCs/>
        </w:rPr>
        <w:t>The Labour Market</w:t>
      </w:r>
      <w:r w:rsidR="00DD640A">
        <w:rPr>
          <w:b/>
          <w:bCs/>
        </w:rPr>
        <w:t xml:space="preserve"> going Green</w:t>
      </w:r>
      <w:r w:rsidRPr="00FE76B4">
        <w:rPr>
          <w:b/>
          <w:bCs/>
        </w:rPr>
        <w:t xml:space="preserve">: Why is it important? </w:t>
      </w:r>
    </w:p>
    <w:p w14:paraId="7EFA9086" w14:textId="4A582F5A" w:rsidR="00FE76B4" w:rsidRPr="001436DC" w:rsidRDefault="00FE76B4" w:rsidP="00FE76B4">
      <w:pPr>
        <w:rPr>
          <w:rFonts w:ascii="Arial Nova" w:hAnsi="Arial Nova"/>
          <w:i/>
          <w:iCs/>
        </w:rPr>
      </w:pPr>
      <w:r>
        <w:t>‘</w:t>
      </w:r>
      <w:r w:rsidRPr="001436DC">
        <w:rPr>
          <w:rFonts w:ascii="Arial Nova" w:hAnsi="Arial Nova"/>
        </w:rPr>
        <w:t>The Net- Zero transition will include a major reallocation of jobs across certain industries occupations and regions</w:t>
      </w:r>
      <w:r w:rsidR="00E417FD" w:rsidRPr="001436DC">
        <w:rPr>
          <w:rFonts w:ascii="Arial Nova" w:hAnsi="Arial Nova"/>
        </w:rPr>
        <w:t>…</w:t>
      </w:r>
      <w:r w:rsidR="00E417FD" w:rsidRPr="001436DC">
        <w:rPr>
          <w:rFonts w:ascii="Arial Nova" w:hAnsi="Arial Nova"/>
          <w:i/>
          <w:iCs/>
        </w:rPr>
        <w:t>.</w:t>
      </w:r>
      <w:r w:rsidR="00E417FD" w:rsidRPr="001436DC">
        <w:rPr>
          <w:rFonts w:ascii="Arial Nova" w:hAnsi="Arial Nova"/>
        </w:rPr>
        <w:t xml:space="preserve"> This</w:t>
      </w:r>
      <w:r w:rsidRPr="001436DC">
        <w:rPr>
          <w:rFonts w:ascii="Arial Nova" w:hAnsi="Arial Nova"/>
        </w:rPr>
        <w:t xml:space="preserve"> transition will have a greater impact on rural areas than on urban</w:t>
      </w:r>
      <w:proofErr w:type="gramStart"/>
      <w:r w:rsidRPr="001436DC">
        <w:rPr>
          <w:rFonts w:ascii="Arial Nova" w:hAnsi="Arial Nova"/>
        </w:rPr>
        <w:t>, ’</w:t>
      </w:r>
      <w:proofErr w:type="gramEnd"/>
      <w:r w:rsidRPr="001436DC">
        <w:rPr>
          <w:rFonts w:ascii="Arial Nova" w:hAnsi="Arial Nova"/>
        </w:rPr>
        <w:t xml:space="preserve"> </w:t>
      </w:r>
      <w:r w:rsidRPr="001436DC">
        <w:rPr>
          <w:rFonts w:ascii="Arial Nova" w:hAnsi="Arial Nova"/>
          <w:i/>
          <w:iCs/>
        </w:rPr>
        <w:t xml:space="preserve">OECD </w:t>
      </w:r>
      <w:r w:rsidR="00E417FD">
        <w:rPr>
          <w:rFonts w:ascii="Arial Nova" w:hAnsi="Arial Nova" w:cs="Arial"/>
          <w:color w:val="202122"/>
          <w:shd w:val="clear" w:color="auto" w:fill="FFFFFF"/>
        </w:rPr>
        <w:t>.</w:t>
      </w:r>
      <w:r w:rsidR="00E417FD" w:rsidRPr="00BF6864">
        <w:rPr>
          <w:rFonts w:ascii="Arial Nova" w:hAnsi="Arial Nova" w:cs="Arial"/>
          <w:color w:val="202122"/>
          <w:sz w:val="16"/>
          <w:szCs w:val="16"/>
          <w:shd w:val="clear" w:color="auto" w:fill="FFFFFF"/>
        </w:rPr>
        <w:t>.</w:t>
      </w:r>
      <w:r w:rsidR="00E417FD" w:rsidRPr="00FE76B4">
        <w:rPr>
          <w:rFonts w:ascii="Arial Nova" w:hAnsi="Arial Nova"/>
        </w:rPr>
        <w:t xml:space="preserve"> </w:t>
      </w:r>
      <w:r w:rsidRPr="001436DC">
        <w:rPr>
          <w:rFonts w:ascii="Arial Nova" w:hAnsi="Arial Nova"/>
          <w:i/>
          <w:iCs/>
        </w:rPr>
        <w:t xml:space="preserve">– Employment Outlook 2024: The Net Zero Transition and the Labour </w:t>
      </w:r>
      <w:proofErr w:type="gramStart"/>
      <w:r w:rsidRPr="001436DC">
        <w:rPr>
          <w:rFonts w:ascii="Arial Nova" w:hAnsi="Arial Nova"/>
          <w:i/>
          <w:iCs/>
        </w:rPr>
        <w:t>Market.</w:t>
      </w:r>
      <w:r w:rsidR="00E417FD">
        <w:rPr>
          <w:rFonts w:ascii="Arial Nova" w:hAnsi="Arial Nova"/>
          <w:i/>
          <w:iCs/>
        </w:rPr>
        <w:t>(</w:t>
      </w:r>
      <w:proofErr w:type="gramEnd"/>
      <w:r w:rsidR="00E417FD" w:rsidRPr="00E417FD">
        <w:rPr>
          <w:rFonts w:ascii="Arial Nova" w:hAnsi="Arial Nova" w:cs="Arial"/>
          <w:color w:val="202122"/>
          <w:shd w:val="clear" w:color="auto" w:fill="FFFFFF"/>
        </w:rPr>
        <w:t xml:space="preserve"> </w:t>
      </w:r>
      <w:r w:rsidR="00E417FD">
        <w:rPr>
          <w:rFonts w:ascii="Arial Nova" w:hAnsi="Arial Nova" w:cs="Arial"/>
          <w:color w:val="202122"/>
          <w:shd w:val="clear" w:color="auto" w:fill="FFFFFF"/>
        </w:rPr>
        <w:t>The</w:t>
      </w:r>
      <w:r w:rsidR="00E417FD" w:rsidRPr="00BF6864">
        <w:rPr>
          <w:rFonts w:ascii="Arial Nova" w:hAnsi="Arial Nova" w:cs="Arial"/>
          <w:color w:val="202122"/>
          <w:sz w:val="16"/>
          <w:szCs w:val="16"/>
          <w:shd w:val="clear" w:color="auto" w:fill="FFFFFF"/>
        </w:rPr>
        <w:t> </w:t>
      </w:r>
      <w:r w:rsidR="00E417FD" w:rsidRPr="00BF6864">
        <w:rPr>
          <w:rFonts w:ascii="Arial Nova" w:hAnsi="Arial Nova" w:cs="Arial"/>
          <w:b/>
          <w:bCs/>
          <w:color w:val="202122"/>
          <w:sz w:val="16"/>
          <w:szCs w:val="16"/>
          <w:shd w:val="clear" w:color="auto" w:fill="FFFFFF"/>
        </w:rPr>
        <w:t>Organisation for Economic Co-operation and Development</w:t>
      </w:r>
      <w:r w:rsidR="00E417FD" w:rsidRPr="00BF6864">
        <w:rPr>
          <w:rFonts w:ascii="Arial Nova" w:hAnsi="Arial Nova" w:cs="Arial"/>
          <w:color w:val="202122"/>
          <w:sz w:val="16"/>
          <w:szCs w:val="16"/>
          <w:shd w:val="clear" w:color="auto" w:fill="FFFFFF"/>
        </w:rPr>
        <w:t> (</w:t>
      </w:r>
      <w:r w:rsidR="00E417FD" w:rsidRPr="00BF6864">
        <w:rPr>
          <w:rFonts w:ascii="Arial Nova" w:hAnsi="Arial Nova" w:cs="Arial"/>
          <w:b/>
          <w:bCs/>
          <w:color w:val="202122"/>
          <w:sz w:val="16"/>
          <w:szCs w:val="16"/>
          <w:shd w:val="clear" w:color="auto" w:fill="FFFFFF"/>
        </w:rPr>
        <w:t>OECD</w:t>
      </w:r>
      <w:r w:rsidR="00E417FD" w:rsidRPr="00BF6864">
        <w:rPr>
          <w:rFonts w:ascii="Arial Nova" w:hAnsi="Arial Nova" w:cs="Arial"/>
          <w:color w:val="202122"/>
          <w:sz w:val="16"/>
          <w:szCs w:val="16"/>
          <w:shd w:val="clear" w:color="auto" w:fill="FFFFFF"/>
        </w:rPr>
        <w:t>)  is an intergovernmental organisation with 38 member countries, founded in 1961 to stimulate economic progress and world trade</w:t>
      </w:r>
      <w:r w:rsidR="00E417FD">
        <w:rPr>
          <w:rFonts w:ascii="Arial Nova" w:hAnsi="Arial Nova" w:cs="Arial"/>
          <w:color w:val="202122"/>
          <w:sz w:val="16"/>
          <w:szCs w:val="16"/>
          <w:shd w:val="clear" w:color="auto" w:fill="FFFFFF"/>
        </w:rPr>
        <w:t>.)</w:t>
      </w:r>
    </w:p>
    <w:p w14:paraId="5157491A" w14:textId="53D5D999" w:rsidR="00F601F7" w:rsidRDefault="00FE76B4" w:rsidP="00F601F7">
      <w:pPr>
        <w:spacing w:after="34" w:line="247" w:lineRule="auto"/>
        <w:ind w:left="-5" w:hanging="10"/>
        <w:rPr>
          <w:rFonts w:ascii="Arial Nova" w:eastAsia="Cambria" w:hAnsi="Arial Nova" w:cs="Cambria"/>
          <w:i/>
          <w:iCs/>
          <w:color w:val="262626"/>
          <w:lang w:eastAsia="en-GB"/>
        </w:rPr>
      </w:pPr>
      <w:r w:rsidRPr="001436DC">
        <w:rPr>
          <w:rFonts w:ascii="Arial Nova" w:hAnsi="Arial Nova"/>
        </w:rPr>
        <w:t>This is already being seen in the Labour Market data in Cambridgeshire, especially in the Fens and East Cambridgeshire.</w:t>
      </w:r>
      <w:r w:rsidR="00533410" w:rsidRPr="001436DC">
        <w:rPr>
          <w:rFonts w:ascii="Arial Nova" w:hAnsi="Arial Nova"/>
        </w:rPr>
        <w:t xml:space="preserve"> ‘</w:t>
      </w:r>
      <w:r w:rsidR="00533410" w:rsidRPr="001436DC">
        <w:rPr>
          <w:rFonts w:ascii="Arial Nova" w:eastAsia="Cambria" w:hAnsi="Arial Nova" w:cs="Cambria"/>
        </w:rPr>
        <w:t>We are in a time of unprecedented changes, driven by technological advancements, shifting market demands, and the ongoing impacts of global events. The rapid pace of this demands that we stay proactive, anticipating future skill needs and working together to ensure action is promptly taken’</w:t>
      </w:r>
      <w:r w:rsidR="00F601F7">
        <w:rPr>
          <w:rFonts w:ascii="Arial Nova" w:eastAsia="Cambria" w:hAnsi="Arial Nova" w:cs="Cambria"/>
        </w:rPr>
        <w:t xml:space="preserve"> </w:t>
      </w:r>
      <w:bookmarkStart w:id="0" w:name="_Hlk175751032"/>
      <w:r w:rsidR="00F601F7" w:rsidRPr="00BE1178">
        <w:rPr>
          <w:rFonts w:ascii="Arial Nova" w:eastAsia="Cambria" w:hAnsi="Arial Nova" w:cs="Cambria"/>
          <w:i/>
          <w:iCs/>
          <w:color w:val="262626"/>
          <w:lang w:eastAsia="en-GB"/>
        </w:rPr>
        <w:t xml:space="preserve">Cambridgeshire and Peterborough Local Skills Improvement </w:t>
      </w:r>
      <w:r w:rsidR="00E417FD" w:rsidRPr="00BE1178">
        <w:rPr>
          <w:rFonts w:ascii="Arial Nova" w:eastAsia="Cambria" w:hAnsi="Arial Nova" w:cs="Cambria"/>
          <w:i/>
          <w:iCs/>
          <w:color w:val="262626"/>
          <w:lang w:eastAsia="en-GB"/>
        </w:rPr>
        <w:t>Plan June</w:t>
      </w:r>
      <w:r w:rsidR="00F601F7" w:rsidRPr="00BE1178">
        <w:rPr>
          <w:rFonts w:ascii="Arial Nova" w:eastAsia="Cambria" w:hAnsi="Arial Nova" w:cs="Cambria"/>
          <w:i/>
          <w:iCs/>
          <w:color w:val="262626"/>
          <w:lang w:eastAsia="en-GB"/>
        </w:rPr>
        <w:t xml:space="preserve"> 2024</w:t>
      </w:r>
    </w:p>
    <w:bookmarkEnd w:id="0"/>
    <w:p w14:paraId="53CDA002" w14:textId="77777777" w:rsidR="004C46E4" w:rsidRDefault="004C46E4" w:rsidP="00F601F7">
      <w:pPr>
        <w:spacing w:after="34" w:line="247" w:lineRule="auto"/>
        <w:ind w:left="-5" w:hanging="10"/>
        <w:rPr>
          <w:rFonts w:ascii="Arial Nova" w:eastAsia="Cambria" w:hAnsi="Arial Nova" w:cs="Cambria"/>
          <w:i/>
          <w:iCs/>
          <w:color w:val="262626"/>
          <w:lang w:eastAsia="en-GB"/>
        </w:rPr>
      </w:pPr>
    </w:p>
    <w:p w14:paraId="32F4000D" w14:textId="43E08A34" w:rsidR="00A622E8" w:rsidRPr="001753AF" w:rsidRDefault="004C46E4" w:rsidP="00A622E8">
      <w:pPr>
        <w:spacing w:after="0" w:line="240" w:lineRule="auto"/>
        <w:rPr>
          <w:rFonts w:ascii="Arial Nova" w:eastAsiaTheme="minorEastAsia" w:hAnsi="Arial Nova" w:cs="Times New Roman"/>
          <w:kern w:val="0"/>
          <w:sz w:val="24"/>
          <w:szCs w:val="24"/>
          <w:lang w:eastAsia="en-GB"/>
          <w14:ligatures w14:val="none"/>
        </w:rPr>
      </w:pPr>
      <w:r w:rsidRPr="001753AF">
        <w:rPr>
          <w:rFonts w:ascii="Arial Nova" w:eastAsia="Arial" w:hAnsi="Arial Nova" w:cs="Arial"/>
          <w:color w:val="000000"/>
          <w:kern w:val="0"/>
          <w:szCs w:val="24"/>
          <w:lang w:eastAsia="en-GB"/>
          <w14:ligatures w14:val="none"/>
        </w:rPr>
        <w:t>Green jobs are jobs that contribute to preserving or restoring the environment, support the achievement of the UK's net zero emissions target, and help to mitigate climate risks. They</w:t>
      </w:r>
      <w:r w:rsidR="00A622E8" w:rsidRPr="001753AF">
        <w:rPr>
          <w:rFonts w:ascii="Arial Nova" w:eastAsia="Arial" w:hAnsi="Arial Nova" w:cs="Arial"/>
          <w:color w:val="000000"/>
          <w:kern w:val="0"/>
          <w:szCs w:val="24"/>
          <w:lang w:eastAsia="en-GB"/>
          <w14:ligatures w14:val="none"/>
        </w:rPr>
        <w:t xml:space="preserve"> can be in traditional sectors such as Manufacturing and Construction, or in new, </w:t>
      </w:r>
    </w:p>
    <w:p w14:paraId="39B1E2E8" w14:textId="1A506E82" w:rsidR="00064905" w:rsidRPr="001753AF" w:rsidRDefault="00A622E8" w:rsidP="009D5315">
      <w:pPr>
        <w:ind w:left="-4" w:right="10"/>
        <w:rPr>
          <w:rFonts w:ascii="Arial Nova" w:eastAsia="Arial" w:hAnsi="Arial Nova" w:cs="Arial"/>
          <w:color w:val="000000"/>
          <w:szCs w:val="24"/>
          <w:lang w:eastAsia="en-GB"/>
        </w:rPr>
      </w:pPr>
      <w:r w:rsidRPr="001753AF">
        <w:rPr>
          <w:rFonts w:ascii="Arial Nova" w:eastAsia="Arial" w:hAnsi="Arial Nova" w:cs="Arial"/>
          <w:color w:val="000000"/>
          <w:kern w:val="0"/>
          <w:szCs w:val="24"/>
          <w:lang w:eastAsia="en-GB"/>
          <w14:ligatures w14:val="none"/>
        </w:rPr>
        <w:t xml:space="preserve">vehicles. However, </w:t>
      </w:r>
      <w:r w:rsidR="00FB039A">
        <w:rPr>
          <w:rFonts w:ascii="Arial Nova" w:eastAsia="Arial" w:hAnsi="Arial Nova" w:cs="Arial"/>
          <w:color w:val="000000"/>
          <w:kern w:val="0"/>
          <w:szCs w:val="24"/>
          <w:lang w:eastAsia="en-GB"/>
          <w14:ligatures w14:val="none"/>
        </w:rPr>
        <w:t>e</w:t>
      </w:r>
      <w:r w:rsidR="00D96CC5" w:rsidRPr="001753AF">
        <w:rPr>
          <w:rFonts w:ascii="Arial Nova" w:eastAsia="Arial" w:hAnsi="Arial Nova" w:cs="Arial"/>
          <w:color w:val="000000"/>
          <w:kern w:val="0"/>
          <w:szCs w:val="24"/>
          <w:lang w:eastAsia="en-GB"/>
          <w14:ligatures w14:val="none"/>
        </w:rPr>
        <w:t>very job has the potential to become ‘green’ as the world moves to combat climate change. Green jobs can therefore also be distinguished by their contribution to more environmentally friendly processes.</w:t>
      </w:r>
    </w:p>
    <w:p w14:paraId="46EB9A15" w14:textId="6AC1C2C8" w:rsidR="00BE1178" w:rsidRPr="00E5177E" w:rsidRDefault="009D5315" w:rsidP="00E5177E">
      <w:pPr>
        <w:spacing w:line="256" w:lineRule="auto"/>
        <w:ind w:left="-4" w:right="10" w:hanging="9"/>
        <w:rPr>
          <w:rFonts w:ascii="Arial" w:eastAsia="Arial" w:hAnsi="Arial" w:cs="Arial"/>
          <w:color w:val="000000"/>
          <w:szCs w:val="24"/>
          <w:lang w:eastAsia="en-GB"/>
        </w:rPr>
      </w:pPr>
      <w:r w:rsidRPr="00FB039A">
        <w:rPr>
          <w:rFonts w:ascii="Arial Nova" w:eastAsia="Arial" w:hAnsi="Arial Nova" w:cs="Arial"/>
          <w:color w:val="000000"/>
          <w:szCs w:val="24"/>
          <w:lang w:eastAsia="en-GB"/>
        </w:rPr>
        <w:t>O</w:t>
      </w:r>
      <w:r w:rsidR="00DD62DC" w:rsidRPr="00DD62DC">
        <w:rPr>
          <w:rFonts w:ascii="Arial Nova" w:eastAsia="Arial" w:hAnsi="Arial Nova" w:cs="Arial"/>
          <w:color w:val="000000"/>
          <w:szCs w:val="24"/>
          <w:lang w:eastAsia="en-GB"/>
        </w:rPr>
        <w:t xml:space="preserve">rganisations across a range of sectors </w:t>
      </w:r>
      <w:r w:rsidR="00FB039A">
        <w:rPr>
          <w:rFonts w:ascii="Arial Nova" w:eastAsia="Arial" w:hAnsi="Arial Nova" w:cs="Arial"/>
          <w:color w:val="000000"/>
          <w:szCs w:val="24"/>
          <w:lang w:eastAsia="en-GB"/>
        </w:rPr>
        <w:t xml:space="preserve">have many reasons to </w:t>
      </w:r>
      <w:r w:rsidR="00DD62DC" w:rsidRPr="00DD62DC">
        <w:rPr>
          <w:rFonts w:ascii="Arial Nova" w:eastAsia="Arial" w:hAnsi="Arial Nova" w:cs="Arial"/>
          <w:color w:val="000000"/>
          <w:szCs w:val="24"/>
          <w:lang w:eastAsia="en-GB"/>
        </w:rPr>
        <w:t xml:space="preserve">‘go green’, including external. pushes from Government or industry bodies and internal </w:t>
      </w:r>
      <w:r w:rsidR="00767911">
        <w:rPr>
          <w:rFonts w:ascii="Arial Nova" w:eastAsia="Arial" w:hAnsi="Arial Nova" w:cs="Arial"/>
          <w:color w:val="000000"/>
          <w:szCs w:val="24"/>
          <w:lang w:eastAsia="en-GB"/>
        </w:rPr>
        <w:t>pushes</w:t>
      </w:r>
      <w:r w:rsidR="00DD62DC" w:rsidRPr="00DD62DC">
        <w:rPr>
          <w:rFonts w:ascii="Arial Nova" w:eastAsia="Arial" w:hAnsi="Arial Nova" w:cs="Arial"/>
          <w:color w:val="000000"/>
          <w:szCs w:val="24"/>
          <w:lang w:eastAsia="en-GB"/>
        </w:rPr>
        <w:t xml:space="preserve">, </w:t>
      </w:r>
      <w:r w:rsidR="00767911">
        <w:rPr>
          <w:rFonts w:ascii="Arial Nova" w:eastAsia="Arial" w:hAnsi="Arial Nova" w:cs="Arial"/>
          <w:color w:val="000000"/>
          <w:szCs w:val="24"/>
          <w:lang w:eastAsia="en-GB"/>
        </w:rPr>
        <w:t xml:space="preserve">from </w:t>
      </w:r>
      <w:r w:rsidR="00DD62DC" w:rsidRPr="00DD62DC">
        <w:rPr>
          <w:rFonts w:ascii="Arial Nova" w:eastAsia="Arial" w:hAnsi="Arial Nova" w:cs="Arial"/>
          <w:color w:val="000000"/>
          <w:szCs w:val="24"/>
          <w:lang w:eastAsia="en-GB"/>
        </w:rPr>
        <w:t>stakeholders</w:t>
      </w:r>
      <w:r w:rsidR="00846239">
        <w:rPr>
          <w:rFonts w:ascii="Arial Nova" w:eastAsia="Arial" w:hAnsi="Arial Nova" w:cs="Arial"/>
          <w:color w:val="000000"/>
          <w:szCs w:val="24"/>
          <w:lang w:eastAsia="en-GB"/>
        </w:rPr>
        <w:t xml:space="preserve">, </w:t>
      </w:r>
      <w:r w:rsidR="00DD62DC" w:rsidRPr="00DD62DC">
        <w:rPr>
          <w:rFonts w:ascii="Arial Nova" w:eastAsia="Arial" w:hAnsi="Arial Nova" w:cs="Arial"/>
          <w:color w:val="000000"/>
          <w:szCs w:val="24"/>
          <w:lang w:eastAsia="en-GB"/>
        </w:rPr>
        <w:t>employees</w:t>
      </w:r>
      <w:r w:rsidR="00846239">
        <w:rPr>
          <w:rFonts w:ascii="Arial Nova" w:eastAsia="Arial" w:hAnsi="Arial Nova" w:cs="Arial"/>
          <w:color w:val="000000"/>
          <w:szCs w:val="24"/>
          <w:lang w:eastAsia="en-GB"/>
        </w:rPr>
        <w:t xml:space="preserve"> </w:t>
      </w:r>
      <w:r w:rsidR="00DD62DC" w:rsidRPr="00DD62DC">
        <w:rPr>
          <w:rFonts w:ascii="Arial Nova" w:eastAsia="Arial" w:hAnsi="Arial Nova" w:cs="Arial"/>
          <w:color w:val="000000"/>
          <w:szCs w:val="24"/>
          <w:lang w:eastAsia="en-GB"/>
        </w:rPr>
        <w:t>and customers, and opportunities to achieve improvements in efficiency and operational excellence</w:t>
      </w:r>
      <w:r w:rsidR="00DD62DC" w:rsidRPr="00DD62DC">
        <w:rPr>
          <w:rFonts w:ascii="Arial" w:eastAsia="Arial" w:hAnsi="Arial" w:cs="Arial"/>
          <w:color w:val="000000"/>
          <w:szCs w:val="24"/>
          <w:lang w:eastAsia="en-GB"/>
        </w:rPr>
        <w:t xml:space="preserve">. </w:t>
      </w:r>
    </w:p>
    <w:p w14:paraId="73019536" w14:textId="3DF6FA42" w:rsidR="00FE76B4" w:rsidRPr="001436DC" w:rsidRDefault="00FE76B4">
      <w:pPr>
        <w:rPr>
          <w:rFonts w:ascii="Arial Nova" w:hAnsi="Arial Nova"/>
        </w:rPr>
      </w:pPr>
      <w:r w:rsidRPr="001436DC">
        <w:rPr>
          <w:rFonts w:ascii="Arial Nova" w:hAnsi="Arial Nova"/>
        </w:rPr>
        <w:t>The</w:t>
      </w:r>
      <w:r w:rsidR="00BE1178">
        <w:rPr>
          <w:rFonts w:ascii="Arial Nova" w:hAnsi="Arial Nova"/>
        </w:rPr>
        <w:t xml:space="preserve"> </w:t>
      </w:r>
      <w:r w:rsidRPr="001436DC">
        <w:rPr>
          <w:rFonts w:ascii="Arial Nova" w:hAnsi="Arial Nova"/>
        </w:rPr>
        <w:t xml:space="preserve">OECD suggest ensuring a </w:t>
      </w:r>
      <w:r w:rsidR="00510A42" w:rsidRPr="001436DC">
        <w:rPr>
          <w:rFonts w:ascii="Arial Nova" w:hAnsi="Arial Nova"/>
        </w:rPr>
        <w:t>‘</w:t>
      </w:r>
      <w:r w:rsidRPr="001436DC">
        <w:rPr>
          <w:rFonts w:ascii="Arial Nova" w:hAnsi="Arial Nova"/>
        </w:rPr>
        <w:t>Fair</w:t>
      </w:r>
      <w:r w:rsidR="00510A42" w:rsidRPr="001436DC">
        <w:rPr>
          <w:rFonts w:ascii="Arial Nova" w:hAnsi="Arial Nova"/>
        </w:rPr>
        <w:t>’</w:t>
      </w:r>
      <w:r w:rsidRPr="001436DC">
        <w:rPr>
          <w:rFonts w:ascii="Arial Nova" w:hAnsi="Arial Nova"/>
        </w:rPr>
        <w:t xml:space="preserve"> green transition by raising awareness of potential new jobs and related skills to the working age population and </w:t>
      </w:r>
      <w:r w:rsidR="00BB281B" w:rsidRPr="001436DC">
        <w:rPr>
          <w:rFonts w:ascii="Arial Nova" w:hAnsi="Arial Nova"/>
        </w:rPr>
        <w:t>those in Education – raising aware of the potential opportunities and changes that will be seen in the next 10 to 50 years</w:t>
      </w:r>
      <w:r w:rsidR="00A505A1" w:rsidRPr="001436DC">
        <w:rPr>
          <w:rFonts w:ascii="Arial Nova" w:hAnsi="Arial Nova"/>
        </w:rPr>
        <w:t>.</w:t>
      </w:r>
    </w:p>
    <w:p w14:paraId="5F863456" w14:textId="4DE050DD" w:rsidR="00A505A1" w:rsidRPr="001436DC" w:rsidRDefault="00A505A1">
      <w:pPr>
        <w:rPr>
          <w:rFonts w:ascii="Arial Nova" w:hAnsi="Arial Nova"/>
        </w:rPr>
      </w:pPr>
      <w:r w:rsidRPr="001436DC">
        <w:rPr>
          <w:rFonts w:ascii="Arial Nova" w:hAnsi="Arial Nova"/>
        </w:rPr>
        <w:t>Let’s focus on Green driven occupations:</w:t>
      </w:r>
    </w:p>
    <w:p w14:paraId="3CA1325C" w14:textId="2A7270F3" w:rsidR="00A505A1" w:rsidRPr="001436DC" w:rsidRDefault="00A505A1" w:rsidP="00A505A1">
      <w:pPr>
        <w:pStyle w:val="ListParagraph"/>
        <w:numPr>
          <w:ilvl w:val="0"/>
          <w:numId w:val="1"/>
        </w:numPr>
        <w:rPr>
          <w:rFonts w:ascii="Arial Nova" w:hAnsi="Arial Nova"/>
        </w:rPr>
      </w:pPr>
      <w:r w:rsidRPr="001436DC">
        <w:rPr>
          <w:rFonts w:ascii="Arial Nova" w:hAnsi="Arial Nova"/>
        </w:rPr>
        <w:t xml:space="preserve">In existing </w:t>
      </w:r>
      <w:r w:rsidR="00662C80" w:rsidRPr="001436DC">
        <w:rPr>
          <w:rFonts w:ascii="Arial Nova" w:hAnsi="Arial Nova"/>
        </w:rPr>
        <w:t>occupations,</w:t>
      </w:r>
      <w:r w:rsidRPr="001436DC">
        <w:rPr>
          <w:rFonts w:ascii="Arial Nova" w:hAnsi="Arial Nova"/>
        </w:rPr>
        <w:t xml:space="preserve"> the skill set i</w:t>
      </w:r>
      <w:r w:rsidR="003544EB" w:rsidRPr="001436DC">
        <w:rPr>
          <w:rFonts w:ascii="Arial Nova" w:hAnsi="Arial Nova"/>
        </w:rPr>
        <w:t>s</w:t>
      </w:r>
      <w:r w:rsidRPr="001436DC">
        <w:rPr>
          <w:rFonts w:ascii="Arial Nova" w:hAnsi="Arial Nova"/>
        </w:rPr>
        <w:t xml:space="preserve"> being altered due to the Green Transition. Existing process are and will continue to be redefined as </w:t>
      </w:r>
      <w:r w:rsidR="00510A42" w:rsidRPr="001436DC">
        <w:rPr>
          <w:rFonts w:ascii="Arial Nova" w:hAnsi="Arial Nova"/>
        </w:rPr>
        <w:t>day-to-day</w:t>
      </w:r>
      <w:r w:rsidRPr="001436DC">
        <w:rPr>
          <w:rFonts w:ascii="Arial Nova" w:hAnsi="Arial Nova"/>
        </w:rPr>
        <w:t xml:space="preserve"> tasks and work methods become greener: from hairdressers to minimising water wastage, considering the environmental implications of the products they use, changing their heating to air source heat pumps, to Zero Carbon factories built using sustainable products, powered using renewable energy, and manufacturing process designed to remove or reuse all waste products.</w:t>
      </w:r>
    </w:p>
    <w:p w14:paraId="43F61343" w14:textId="42937DEE" w:rsidR="00A505A1" w:rsidRPr="001436DC" w:rsidRDefault="003544EB" w:rsidP="00A505A1">
      <w:pPr>
        <w:pStyle w:val="ListParagraph"/>
        <w:numPr>
          <w:ilvl w:val="0"/>
          <w:numId w:val="1"/>
        </w:numPr>
        <w:rPr>
          <w:rFonts w:ascii="Arial Nova" w:hAnsi="Arial Nova"/>
        </w:rPr>
      </w:pPr>
      <w:r w:rsidRPr="001436DC">
        <w:rPr>
          <w:rFonts w:ascii="Arial Nova" w:hAnsi="Arial Nova"/>
        </w:rPr>
        <w:t xml:space="preserve">In </w:t>
      </w:r>
      <w:r w:rsidRPr="006B27FF">
        <w:rPr>
          <w:rFonts w:ascii="Arial Nova" w:hAnsi="Arial Nova"/>
          <w:b/>
          <w:bCs/>
        </w:rPr>
        <w:t xml:space="preserve">existing green </w:t>
      </w:r>
      <w:r w:rsidR="00510A42" w:rsidRPr="006B27FF">
        <w:rPr>
          <w:rFonts w:ascii="Arial Nova" w:hAnsi="Arial Nova"/>
          <w:b/>
          <w:bCs/>
        </w:rPr>
        <w:t>jobs,</w:t>
      </w:r>
      <w:r w:rsidRPr="001436DC">
        <w:rPr>
          <w:rFonts w:ascii="Arial Nova" w:hAnsi="Arial Nova"/>
        </w:rPr>
        <w:t xml:space="preserve"> the demand will increase, as the transition to net Zero picks up speed. People who seek out skills specific to these roles will have the edge in the labour market: environmental scientists, construction workers, wind turbine technicians, ground source heat pump and air source heat pump technicians, biogas engineers, solar panel installers, carbon analysists, to name a few.</w:t>
      </w:r>
    </w:p>
    <w:p w14:paraId="1A504D8A" w14:textId="5695B289" w:rsidR="003544EB" w:rsidRPr="001436DC" w:rsidRDefault="003544EB" w:rsidP="00A505A1">
      <w:pPr>
        <w:pStyle w:val="ListParagraph"/>
        <w:numPr>
          <w:ilvl w:val="0"/>
          <w:numId w:val="1"/>
        </w:numPr>
        <w:rPr>
          <w:rFonts w:ascii="Arial Nova" w:hAnsi="Arial Nova"/>
        </w:rPr>
      </w:pPr>
      <w:r w:rsidRPr="006B27FF">
        <w:rPr>
          <w:rFonts w:ascii="Arial Nova" w:hAnsi="Arial Nova"/>
          <w:b/>
          <w:bCs/>
        </w:rPr>
        <w:t xml:space="preserve">New emerging </w:t>
      </w:r>
      <w:proofErr w:type="gramStart"/>
      <w:r w:rsidRPr="006B27FF">
        <w:rPr>
          <w:rFonts w:ascii="Arial Nova" w:hAnsi="Arial Nova"/>
          <w:b/>
          <w:bCs/>
        </w:rPr>
        <w:t>Green</w:t>
      </w:r>
      <w:proofErr w:type="gramEnd"/>
      <w:r w:rsidRPr="006B27FF">
        <w:rPr>
          <w:rFonts w:ascii="Arial Nova" w:hAnsi="Arial Nova"/>
          <w:b/>
          <w:bCs/>
        </w:rPr>
        <w:t xml:space="preserve"> jobs and technologies</w:t>
      </w:r>
      <w:r w:rsidRPr="001436DC">
        <w:rPr>
          <w:rFonts w:ascii="Arial Nova" w:hAnsi="Arial Nova"/>
        </w:rPr>
        <w:t xml:space="preserve"> – what will they be in 10, 20, 30 years? – no one really has the answer to that but digital technology, renewable energy, agriculture, manufacturing, transportation, construction, </w:t>
      </w:r>
      <w:r w:rsidR="00662C80" w:rsidRPr="001436DC">
        <w:rPr>
          <w:rFonts w:ascii="Arial Nova" w:hAnsi="Arial Nova"/>
        </w:rPr>
        <w:t>all sectors will continue to evolve in response to Climate change.</w:t>
      </w:r>
    </w:p>
    <w:p w14:paraId="5B31346B" w14:textId="1D661DA0" w:rsidR="00662C80" w:rsidRPr="001436DC" w:rsidRDefault="00662C80" w:rsidP="00662C80">
      <w:pPr>
        <w:rPr>
          <w:rFonts w:ascii="Arial Nova" w:hAnsi="Arial Nova"/>
        </w:rPr>
      </w:pPr>
      <w:r w:rsidRPr="001436DC">
        <w:rPr>
          <w:rFonts w:ascii="Arial Nova" w:hAnsi="Arial Nova"/>
        </w:rPr>
        <w:t xml:space="preserve">Climate change will impact </w:t>
      </w:r>
      <w:r w:rsidR="004778B8" w:rsidRPr="001436DC">
        <w:rPr>
          <w:rFonts w:ascii="Arial Nova" w:hAnsi="Arial Nova"/>
        </w:rPr>
        <w:t xml:space="preserve">on working conditions due to extremes of weather – heat and extreme rainfall. Heat will have negative impacts on productivity, causing fatigue, and </w:t>
      </w:r>
      <w:r w:rsidR="004778B8" w:rsidRPr="001436DC">
        <w:rPr>
          <w:rFonts w:ascii="Arial Nova" w:hAnsi="Arial Nova"/>
        </w:rPr>
        <w:lastRenderedPageBreak/>
        <w:t xml:space="preserve">confusion. Whilst extreme rainfall will probably lead to flooding. Those in </w:t>
      </w:r>
      <w:r w:rsidR="00510A42" w:rsidRPr="001436DC">
        <w:rPr>
          <w:rFonts w:ascii="Arial Nova" w:hAnsi="Arial Nova"/>
        </w:rPr>
        <w:t>outdoor</w:t>
      </w:r>
      <w:r w:rsidR="004778B8" w:rsidRPr="001436DC">
        <w:rPr>
          <w:rFonts w:ascii="Arial Nova" w:hAnsi="Arial Nova"/>
        </w:rPr>
        <w:t xml:space="preserve"> occupations, such as farmers, construction workers, and industry and manufacturing will be impacted, leading to adaptation and changes to working patterns, design of buildings, etc.</w:t>
      </w:r>
    </w:p>
    <w:p w14:paraId="71F5C21F" w14:textId="77777777" w:rsidR="00FE2842" w:rsidRPr="00FE2842" w:rsidRDefault="00FE2842" w:rsidP="00FE2842">
      <w:pPr>
        <w:spacing w:after="4" w:line="256" w:lineRule="auto"/>
        <w:rPr>
          <w:rFonts w:ascii="Arial" w:eastAsia="Arial" w:hAnsi="Arial" w:cs="Arial"/>
          <w:color w:val="000000"/>
          <w:szCs w:val="24"/>
          <w:lang w:eastAsia="en-GB"/>
        </w:rPr>
      </w:pPr>
    </w:p>
    <w:p w14:paraId="760135EB" w14:textId="06CBBD57" w:rsidR="00605CD1" w:rsidRPr="00530B73" w:rsidRDefault="00605CD1" w:rsidP="00605CD1">
      <w:pPr>
        <w:spacing w:after="3" w:line="261" w:lineRule="auto"/>
        <w:rPr>
          <w:rFonts w:ascii="Arial Nova" w:eastAsia="Cambria" w:hAnsi="Arial Nova" w:cs="Cambria"/>
          <w:b/>
          <w:kern w:val="0"/>
          <w:lang w:eastAsia="en-GB"/>
          <w14:ligatures w14:val="none"/>
        </w:rPr>
      </w:pPr>
      <w:r w:rsidRPr="00530B73">
        <w:rPr>
          <w:rFonts w:ascii="Arial Nova" w:eastAsia="Cambria" w:hAnsi="Arial Nova" w:cs="Cambria"/>
          <w:b/>
          <w:kern w:val="0"/>
          <w:lang w:eastAsia="en-GB"/>
          <w14:ligatures w14:val="none"/>
        </w:rPr>
        <w:t>Let’s take a closer look at the local area:</w:t>
      </w:r>
    </w:p>
    <w:p w14:paraId="484318A7" w14:textId="0226C940" w:rsidR="00605CD1" w:rsidRDefault="00605CD1" w:rsidP="00605CD1">
      <w:pPr>
        <w:spacing w:after="3" w:line="261" w:lineRule="auto"/>
        <w:rPr>
          <w:rFonts w:ascii="Arial Nova" w:eastAsia="Cambria" w:hAnsi="Arial Nova" w:cs="Cambria"/>
          <w:bCs/>
          <w:kern w:val="0"/>
          <w:lang w:eastAsia="en-GB"/>
          <w14:ligatures w14:val="none"/>
        </w:rPr>
      </w:pPr>
      <w:r>
        <w:rPr>
          <w:rFonts w:ascii="Arial Nova" w:eastAsia="Cambria" w:hAnsi="Arial Nova" w:cs="Cambria"/>
          <w:bCs/>
          <w:kern w:val="0"/>
          <w:lang w:eastAsia="en-GB"/>
          <w14:ligatures w14:val="none"/>
        </w:rPr>
        <w:t>One-third of people working in Cambridge and Peterborough are employed in occupations affected by transition to the green economy.</w:t>
      </w:r>
      <w:r w:rsidRPr="00605CD1">
        <w:rPr>
          <w:rFonts w:ascii="Arial Nova" w:eastAsia="Cambria" w:hAnsi="Arial Nova" w:cs="Cambria"/>
          <w:bCs/>
          <w:kern w:val="0"/>
          <w:lang w:eastAsia="en-GB"/>
          <w14:ligatures w14:val="none"/>
        </w:rPr>
        <w:t xml:space="preserve"> </w:t>
      </w:r>
    </w:p>
    <w:p w14:paraId="2C5ACC75" w14:textId="77777777" w:rsidR="003A63D1" w:rsidRPr="00605CD1" w:rsidRDefault="003A63D1" w:rsidP="00605CD1">
      <w:pPr>
        <w:spacing w:after="3" w:line="261" w:lineRule="auto"/>
        <w:rPr>
          <w:rFonts w:ascii="Arial Nova" w:eastAsia="Arial" w:hAnsi="Arial Nova" w:cs="Arial"/>
          <w:bCs/>
          <w:lang w:eastAsia="en-GB"/>
        </w:rPr>
      </w:pPr>
    </w:p>
    <w:p w14:paraId="26242C5F" w14:textId="5CFDB865" w:rsidR="003A63D1" w:rsidRPr="00AC34C1" w:rsidRDefault="003A63D1" w:rsidP="003A63D1">
      <w:pPr>
        <w:pStyle w:val="ListParagraph"/>
        <w:numPr>
          <w:ilvl w:val="0"/>
          <w:numId w:val="3"/>
        </w:numPr>
        <w:spacing w:after="4" w:line="256" w:lineRule="auto"/>
        <w:rPr>
          <w:rFonts w:ascii="Arial Nova" w:eastAsia="Arial" w:hAnsi="Arial Nova" w:cs="Arial"/>
          <w:color w:val="000000"/>
          <w:szCs w:val="24"/>
          <w:lang w:eastAsia="en-GB"/>
        </w:rPr>
      </w:pPr>
      <w:r w:rsidRPr="00AC34C1">
        <w:rPr>
          <w:rFonts w:ascii="Arial Nova" w:eastAsia="Arial" w:hAnsi="Arial Nova" w:cs="Arial"/>
          <w:b/>
          <w:bCs/>
          <w:kern w:val="0"/>
          <w:szCs w:val="24"/>
          <w:lang w:eastAsia="en-GB"/>
          <w14:ligatures w14:val="none"/>
        </w:rPr>
        <w:t>Green Increased Demand occupations</w:t>
      </w:r>
      <w:r w:rsidRPr="00AC34C1">
        <w:rPr>
          <w:rFonts w:ascii="Arial Nova" w:eastAsia="Arial" w:hAnsi="Arial Nova" w:cs="Arial"/>
          <w:kern w:val="0"/>
          <w:szCs w:val="24"/>
          <w:lang w:eastAsia="en-GB"/>
          <w14:ligatures w14:val="none"/>
        </w:rPr>
        <w:t xml:space="preserve"> </w:t>
      </w:r>
      <w:r w:rsidRPr="003A63D1">
        <w:rPr>
          <w:rFonts w:ascii="Arial Nova" w:eastAsia="Arial" w:hAnsi="Arial Nova" w:cs="Arial"/>
          <w:color w:val="000000"/>
          <w:kern w:val="0"/>
          <w:szCs w:val="24"/>
          <w:lang w:eastAsia="en-GB"/>
          <w14:ligatures w14:val="none"/>
        </w:rPr>
        <w:t>– such as Programmers and Software Development Professionals, Biological Scientists &amp; Biochemists, and Electricians &amp; Electrical Fitters – which will be in higher demand due to greening but experience no significant change in worker requirements.</w:t>
      </w:r>
    </w:p>
    <w:p w14:paraId="3C9B0CD9" w14:textId="77777777" w:rsidR="00AC34C1" w:rsidRPr="003A63D1" w:rsidRDefault="00AC34C1" w:rsidP="00AC34C1">
      <w:pPr>
        <w:pStyle w:val="ListParagraph"/>
        <w:spacing w:after="4" w:line="256" w:lineRule="auto"/>
        <w:rPr>
          <w:rFonts w:ascii="Arial Nova" w:eastAsia="Arial" w:hAnsi="Arial Nova" w:cs="Arial"/>
          <w:color w:val="000000"/>
          <w:szCs w:val="24"/>
          <w:lang w:eastAsia="en-GB"/>
        </w:rPr>
      </w:pPr>
    </w:p>
    <w:p w14:paraId="54C711AD" w14:textId="77777777" w:rsidR="003A63D1" w:rsidRPr="008E02A5" w:rsidRDefault="003A63D1" w:rsidP="003A63D1">
      <w:pPr>
        <w:spacing w:after="167" w:line="256" w:lineRule="auto"/>
        <w:ind w:left="707" w:right="10"/>
        <w:contextualSpacing/>
        <w:rPr>
          <w:rFonts w:ascii="Arial Nova" w:eastAsia="Arial" w:hAnsi="Arial Nova" w:cs="Arial"/>
          <w:b/>
          <w:bCs/>
          <w:color w:val="000000"/>
          <w:szCs w:val="24"/>
          <w:lang w:eastAsia="en-GB"/>
        </w:rPr>
      </w:pPr>
      <w:r w:rsidRPr="003A63D1">
        <w:rPr>
          <w:rFonts w:ascii="Arial Nova" w:eastAsia="Arial" w:hAnsi="Arial Nova" w:cs="Arial"/>
          <w:b/>
          <w:bCs/>
          <w:color w:val="000000"/>
          <w:szCs w:val="24"/>
          <w:lang w:eastAsia="en-GB"/>
        </w:rPr>
        <w:t xml:space="preserve">Cambridge, East Cambridgeshire, Fenland and Peterborough have high rates of people employed in these occupations and could therefore experience the strongest employment growth due to greening if sufficient labour and skills are available to meet increased demand. </w:t>
      </w:r>
    </w:p>
    <w:p w14:paraId="21DA2419" w14:textId="77777777" w:rsidR="00E67A8C" w:rsidRPr="006B27FF" w:rsidRDefault="00E67A8C" w:rsidP="006B27FF">
      <w:pPr>
        <w:rPr>
          <w:rFonts w:ascii="Arial Nova" w:eastAsia="Arial" w:hAnsi="Arial Nova" w:cs="Arial"/>
          <w:color w:val="000000"/>
          <w:szCs w:val="24"/>
          <w:lang w:eastAsia="en-GB"/>
        </w:rPr>
      </w:pPr>
    </w:p>
    <w:p w14:paraId="348787DF" w14:textId="42DB3414" w:rsidR="00190D37" w:rsidRPr="00E67A8C" w:rsidRDefault="00190D37" w:rsidP="00E67A8C">
      <w:pPr>
        <w:pStyle w:val="ListParagraph"/>
        <w:numPr>
          <w:ilvl w:val="0"/>
          <w:numId w:val="3"/>
        </w:numPr>
        <w:spacing w:after="4" w:line="256" w:lineRule="auto"/>
        <w:ind w:right="10"/>
        <w:rPr>
          <w:rFonts w:ascii="Arial Nova" w:eastAsia="Arial" w:hAnsi="Arial Nova" w:cs="Arial"/>
          <w:color w:val="000000"/>
          <w:szCs w:val="24"/>
          <w:lang w:eastAsia="en-GB"/>
        </w:rPr>
      </w:pPr>
      <w:r w:rsidRPr="00E67A8C">
        <w:rPr>
          <w:rFonts w:ascii="Arial Nova" w:eastAsia="Arial" w:hAnsi="Arial Nova" w:cs="Arial"/>
          <w:color w:val="000000"/>
          <w:kern w:val="0"/>
          <w:szCs w:val="24"/>
          <w:lang w:eastAsia="en-GB"/>
          <w14:ligatures w14:val="none"/>
        </w:rPr>
        <w:t xml:space="preserve">Huntingdonshire and South Cambridgeshire have the highest rates of people employed in both </w:t>
      </w:r>
      <w:r w:rsidRPr="00216979">
        <w:rPr>
          <w:rFonts w:ascii="Arial Nova" w:eastAsia="Arial" w:hAnsi="Arial Nova" w:cs="Arial"/>
          <w:b/>
          <w:bCs/>
          <w:color w:val="000000"/>
          <w:kern w:val="0"/>
          <w:szCs w:val="24"/>
          <w:lang w:eastAsia="en-GB"/>
          <w14:ligatures w14:val="none"/>
        </w:rPr>
        <w:t>‘green enhanced skills’</w:t>
      </w:r>
      <w:r w:rsidRPr="00E67A8C">
        <w:rPr>
          <w:rFonts w:ascii="Arial Nova" w:eastAsia="Arial" w:hAnsi="Arial Nova" w:cs="Arial"/>
          <w:color w:val="000000"/>
          <w:kern w:val="0"/>
          <w:szCs w:val="24"/>
          <w:lang w:eastAsia="en-GB"/>
          <w14:ligatures w14:val="none"/>
        </w:rPr>
        <w:t xml:space="preserve"> and ‘</w:t>
      </w:r>
      <w:r w:rsidRPr="00216979">
        <w:rPr>
          <w:rFonts w:ascii="Arial Nova" w:eastAsia="Arial" w:hAnsi="Arial Nova" w:cs="Arial"/>
          <w:b/>
          <w:bCs/>
          <w:color w:val="000000"/>
          <w:kern w:val="0"/>
          <w:szCs w:val="24"/>
          <w:lang w:eastAsia="en-GB"/>
          <w14:ligatures w14:val="none"/>
        </w:rPr>
        <w:t>green new and emerging’</w:t>
      </w:r>
      <w:r w:rsidRPr="00E67A8C">
        <w:rPr>
          <w:rFonts w:ascii="Arial Nova" w:eastAsia="Arial" w:hAnsi="Arial Nova" w:cs="Arial"/>
          <w:color w:val="000000"/>
          <w:kern w:val="0"/>
          <w:szCs w:val="24"/>
          <w:lang w:eastAsia="en-GB"/>
          <w14:ligatures w14:val="none"/>
        </w:rPr>
        <w:t xml:space="preserve"> </w:t>
      </w:r>
      <w:r w:rsidR="00F87999" w:rsidRPr="00E67A8C">
        <w:rPr>
          <w:rFonts w:ascii="Arial Nova" w:eastAsia="Arial" w:hAnsi="Arial Nova" w:cs="Arial"/>
          <w:color w:val="000000"/>
          <w:kern w:val="0"/>
          <w:szCs w:val="24"/>
          <w:lang w:eastAsia="en-GB"/>
          <w14:ligatures w14:val="none"/>
        </w:rPr>
        <w:t>occupations</w:t>
      </w:r>
      <w:r w:rsidRPr="00E67A8C">
        <w:rPr>
          <w:rFonts w:ascii="Arial Nova" w:eastAsia="Arial" w:hAnsi="Arial Nova" w:cs="Arial"/>
          <w:color w:val="000000"/>
          <w:kern w:val="0"/>
          <w:szCs w:val="24"/>
          <w:lang w:eastAsia="en-GB"/>
          <w14:ligatures w14:val="none"/>
        </w:rPr>
        <w:t>.</w:t>
      </w:r>
    </w:p>
    <w:p w14:paraId="23A0AC8A" w14:textId="51158F37" w:rsidR="004778B8" w:rsidRPr="00F87999" w:rsidRDefault="004778B8" w:rsidP="00662C80">
      <w:pPr>
        <w:rPr>
          <w:rFonts w:ascii="Arial Nova" w:hAnsi="Arial Nova"/>
        </w:rPr>
      </w:pPr>
    </w:p>
    <w:p w14:paraId="6DB89698" w14:textId="0013B506" w:rsidR="00510A42" w:rsidRDefault="00F87999" w:rsidP="00131F6B">
      <w:pPr>
        <w:spacing w:after="4" w:line="256" w:lineRule="auto"/>
        <w:ind w:left="-4" w:right="10" w:hanging="9"/>
        <w:rPr>
          <w:rFonts w:ascii="Arial Nova" w:eastAsia="Arial" w:hAnsi="Arial Nova" w:cs="Arial"/>
          <w:color w:val="000000"/>
          <w:szCs w:val="24"/>
          <w:lang w:eastAsia="en-GB"/>
        </w:rPr>
      </w:pPr>
      <w:r w:rsidRPr="00F87999">
        <w:rPr>
          <w:rFonts w:ascii="Arial Nova" w:eastAsia="Arial" w:hAnsi="Arial Nova" w:cs="Arial"/>
          <w:color w:val="000000"/>
          <w:szCs w:val="24"/>
          <w:lang w:eastAsia="en-GB"/>
        </w:rPr>
        <w:t>Construction has the highest share of people working in occupations affected by greening, at</w:t>
      </w:r>
      <w:r w:rsidR="00131F6B">
        <w:rPr>
          <w:rFonts w:ascii="Arial Nova" w:eastAsia="Arial" w:hAnsi="Arial Nova" w:cs="Arial"/>
          <w:color w:val="000000"/>
          <w:szCs w:val="24"/>
          <w:lang w:eastAsia="en-GB"/>
        </w:rPr>
        <w:t xml:space="preserve"> </w:t>
      </w:r>
      <w:r w:rsidRPr="00F87999">
        <w:rPr>
          <w:rFonts w:ascii="Arial Nova" w:eastAsia="Arial" w:hAnsi="Arial Nova" w:cs="Arial"/>
          <w:color w:val="000000"/>
          <w:szCs w:val="24"/>
          <w:lang w:eastAsia="en-GB"/>
        </w:rPr>
        <w:t>70% of all workers, followed by Professional, Scientific and Technical Activities (which includes Engineering &amp; Scientific R&amp;D), Manufacturing, Transport, ‘Other Sectors’ (e.g., Mining &amp; Quarrying and Electricity &amp; Gas) and Agriculture</w:t>
      </w:r>
      <w:r w:rsidR="00131F6B">
        <w:rPr>
          <w:rFonts w:ascii="Arial Nova" w:eastAsia="Arial" w:hAnsi="Arial Nova" w:cs="Arial"/>
          <w:color w:val="000000"/>
          <w:szCs w:val="24"/>
          <w:lang w:eastAsia="en-GB"/>
        </w:rPr>
        <w:t>.</w:t>
      </w:r>
    </w:p>
    <w:p w14:paraId="1A8D94B7" w14:textId="77777777" w:rsidR="00131F6B" w:rsidRDefault="00131F6B" w:rsidP="00131F6B">
      <w:pPr>
        <w:spacing w:after="4" w:line="256" w:lineRule="auto"/>
        <w:ind w:left="-4" w:right="10" w:hanging="9"/>
        <w:rPr>
          <w:rFonts w:ascii="Arial Nova" w:eastAsia="Arial" w:hAnsi="Arial Nova" w:cs="Arial"/>
          <w:color w:val="000000"/>
          <w:szCs w:val="24"/>
          <w:lang w:eastAsia="en-GB"/>
        </w:rPr>
      </w:pPr>
    </w:p>
    <w:p w14:paraId="341613FE" w14:textId="77777777" w:rsidR="00EE0D60" w:rsidRDefault="00EE0D60" w:rsidP="00EE0D60">
      <w:pPr>
        <w:spacing w:after="3" w:line="261" w:lineRule="auto"/>
        <w:ind w:left="-3" w:hanging="10"/>
        <w:rPr>
          <w:rFonts w:ascii="Arial" w:eastAsia="Arial" w:hAnsi="Arial" w:cs="Arial"/>
          <w:b/>
          <w: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ial" w:hAnsi="Arial Nova" w:cs="Arial"/>
          <w:bCs/>
          <w:szCs w:val="24"/>
          <w:lang w:eastAsia="en-GB"/>
        </w:rPr>
      </w:pPr>
      <w:r w:rsidRPr="00EE0D60">
        <w:rPr>
          <w:rFonts w:ascii="Arial Nova" w:eastAsia="Arial" w:hAnsi="Arial Nova" w:cs="Arial"/>
          <w:bCs/>
          <w:szCs w:val="24"/>
          <w:lang w:eastAsia="en-GB"/>
        </w:rPr>
        <w:t>Job postings requesting specialist green skills have more than double since 2019</w:t>
      </w:r>
    </w:p>
    <w:p w14:paraId="75D05523" w14:textId="7EAB7CF8" w:rsidR="00EE0D60" w:rsidRDefault="00EE0D60" w:rsidP="00EE0D60">
      <w:pPr>
        <w:spacing w:after="4" w:line="256" w:lineRule="auto"/>
        <w:ind w:left="-4" w:right="10" w:hanging="9"/>
        <w:rPr>
          <w:rFonts w:ascii="Arial Nova" w:eastAsia="Arial" w:hAnsi="Arial Nova" w:cs="Arial"/>
          <w:color w:val="000000"/>
          <w:szCs w:val="24"/>
          <w:lang w:eastAsia="en-GB"/>
        </w:rPr>
      </w:pPr>
      <w:r w:rsidRPr="00EE0D60">
        <w:rPr>
          <w:rFonts w:ascii="Arial Nova" w:eastAsia="Arial" w:hAnsi="Arial Nova" w:cs="Arial"/>
          <w:color w:val="000000"/>
          <w:szCs w:val="24"/>
          <w:lang w:eastAsia="en-GB"/>
        </w:rPr>
        <w:t>Across the labour market – not just occupations considered to be most affected by greening – the number of job postings requesting green skills has increased sharply over the past three years and</w:t>
      </w:r>
      <w:r w:rsidR="006B5566">
        <w:rPr>
          <w:rFonts w:ascii="Arial Nova" w:eastAsia="Arial" w:hAnsi="Arial Nova" w:cs="Arial"/>
          <w:color w:val="000000"/>
          <w:szCs w:val="24"/>
          <w:lang w:eastAsia="en-GB"/>
        </w:rPr>
        <w:t xml:space="preserve"> 2023</w:t>
      </w:r>
      <w:r w:rsidRPr="00EE0D60">
        <w:rPr>
          <w:rFonts w:ascii="Arial Nova" w:eastAsia="Arial" w:hAnsi="Arial Nova" w:cs="Arial"/>
          <w:color w:val="000000"/>
          <w:szCs w:val="24"/>
          <w:lang w:eastAsia="en-GB"/>
        </w:rPr>
        <w:t xml:space="preserve"> the number of job postings was more than double the level five years ago.  </w:t>
      </w:r>
    </w:p>
    <w:p w14:paraId="2435F4E7" w14:textId="77777777" w:rsidR="009B68BF" w:rsidRDefault="007352FF" w:rsidP="009B68BF">
      <w:pPr>
        <w:spacing w:after="4" w:line="256" w:lineRule="auto"/>
        <w:ind w:left="-4" w:right="10" w:hanging="9"/>
        <w:rPr>
          <w:rFonts w:ascii="Arial Nova" w:eastAsia="Arial" w:hAnsi="Arial Nova" w:cs="Arial"/>
          <w:color w:val="000000"/>
          <w:szCs w:val="24"/>
          <w:lang w:eastAsia="en-GB"/>
        </w:rPr>
      </w:pPr>
      <w:r w:rsidRPr="00E8286D">
        <w:rPr>
          <w:rFonts w:ascii="Arial Nova" w:eastAsia="Arial" w:hAnsi="Arial Nova" w:cs="Arial"/>
          <w:color w:val="000000"/>
          <w:szCs w:val="24"/>
          <w:lang w:eastAsia="en-GB"/>
        </w:rPr>
        <w:t>Waste management has been by far the most requ</w:t>
      </w:r>
      <w:r w:rsidR="00E8286D" w:rsidRPr="00E8286D">
        <w:rPr>
          <w:rFonts w:ascii="Arial Nova" w:eastAsia="Arial" w:hAnsi="Arial Nova" w:cs="Arial"/>
          <w:color w:val="000000"/>
          <w:szCs w:val="24"/>
          <w:lang w:eastAsia="en-GB"/>
        </w:rPr>
        <w:t>ested green skill</w:t>
      </w:r>
      <w:r w:rsidR="00EE0D60" w:rsidRPr="00EE0D60">
        <w:rPr>
          <w:rFonts w:ascii="Arial Nova" w:eastAsia="Arial" w:hAnsi="Arial Nova" w:cs="Arial"/>
          <w:b/>
          <w:szCs w:val="24"/>
          <w:lang w:eastAsia="en-GB"/>
        </w:rPr>
        <w:t>…</w:t>
      </w:r>
      <w:r w:rsidR="00EE0D60" w:rsidRPr="00EE0D60">
        <w:rPr>
          <w:rFonts w:ascii="Arial Nova" w:eastAsia="Arial" w:hAnsi="Arial Nova" w:cs="Arial"/>
          <w:szCs w:val="24"/>
          <w:lang w:eastAsia="en-GB"/>
        </w:rPr>
        <w:t xml:space="preserve">followed </w:t>
      </w:r>
      <w:r w:rsidR="00EE0D60" w:rsidRPr="00EE0D60">
        <w:rPr>
          <w:rFonts w:ascii="Arial Nova" w:eastAsia="Arial" w:hAnsi="Arial Nova" w:cs="Arial"/>
          <w:color w:val="000000"/>
          <w:szCs w:val="24"/>
          <w:lang w:eastAsia="en-GB"/>
        </w:rPr>
        <w:t xml:space="preserve">by Water Treatment, Wastewater, Ecology, Environment Health &amp; Safety, Electric Vehicles and Renewable Energy. </w:t>
      </w:r>
    </w:p>
    <w:p w14:paraId="4C7E1D1B" w14:textId="787B82C6" w:rsidR="00EE0D60" w:rsidRPr="00EE0D60" w:rsidRDefault="00EE0D60" w:rsidP="009B68BF">
      <w:pPr>
        <w:spacing w:after="4" w:line="256" w:lineRule="auto"/>
        <w:ind w:left="-4" w:right="10" w:hanging="9"/>
        <w:rPr>
          <w:rFonts w:ascii="Arial Nova" w:eastAsia="Arial" w:hAnsi="Arial Nova" w:cs="Arial"/>
          <w:color w:val="000000"/>
          <w:szCs w:val="24"/>
          <w:lang w:eastAsia="en-GB"/>
        </w:rPr>
      </w:pPr>
      <w:r w:rsidRPr="00EE0D60">
        <w:rPr>
          <w:rFonts w:ascii="Arial Nova" w:eastAsia="Arial" w:hAnsi="Arial Nova" w:cs="Arial"/>
          <w:color w:val="000000"/>
          <w:szCs w:val="24"/>
          <w:lang w:eastAsia="en-GB"/>
        </w:rPr>
        <w:t xml:space="preserve">Engineering occupations feature strongly within the occupations most likely to require green skills. These include Engineering Professionals Not Elsewhere Classified, Engineering Technicians, Mechanical Engineers, Production &amp; Process Engineers, Civil Engineers and Electrical Engineers. Likewise, the top industry requesting green skills has been Professional, Scientific and Technical Activities, which includes Engineering Activities and Scientific R&amp;D. </w:t>
      </w:r>
    </w:p>
    <w:p w14:paraId="3CAC6B07" w14:textId="77777777" w:rsidR="00131F6B" w:rsidRPr="00E8286D" w:rsidRDefault="00131F6B" w:rsidP="00131F6B">
      <w:pPr>
        <w:spacing w:after="4" w:line="256" w:lineRule="auto"/>
        <w:ind w:left="-4" w:right="10" w:hanging="9"/>
        <w:rPr>
          <w:rFonts w:ascii="Arial Nova" w:eastAsia="Arial" w:hAnsi="Arial Nova" w:cs="Arial"/>
          <w:color w:val="000000"/>
          <w:szCs w:val="24"/>
          <w:lang w:eastAsia="en-GB"/>
        </w:rPr>
      </w:pPr>
    </w:p>
    <w:p w14:paraId="24A4D8DF" w14:textId="271EE8E9" w:rsidR="002D4465" w:rsidRPr="002D4465" w:rsidRDefault="002D4465" w:rsidP="002D4465">
      <w:pPr>
        <w:spacing w:line="256" w:lineRule="auto"/>
        <w:ind w:left="-4" w:right="10" w:hanging="9"/>
        <w:rPr>
          <w:rFonts w:ascii="Arial Nova" w:eastAsia="Arial" w:hAnsi="Arial Nova" w:cs="Arial"/>
          <w:color w:val="000000"/>
          <w:szCs w:val="24"/>
          <w:lang w:eastAsia="en-GB"/>
        </w:rPr>
      </w:pPr>
      <w:r w:rsidRPr="002D4465">
        <w:rPr>
          <w:rFonts w:ascii="Arial Nova" w:eastAsia="Arial" w:hAnsi="Arial Nova" w:cs="Arial"/>
          <w:color w:val="000000"/>
          <w:szCs w:val="24"/>
          <w:lang w:eastAsia="en-GB"/>
        </w:rPr>
        <w:t xml:space="preserve">Demand from employers for green skills has increased sharply </w:t>
      </w:r>
      <w:r w:rsidR="00E47EBD">
        <w:rPr>
          <w:rFonts w:ascii="Arial Nova" w:eastAsia="Arial" w:hAnsi="Arial Nova" w:cs="Arial"/>
          <w:color w:val="000000"/>
          <w:szCs w:val="24"/>
          <w:lang w:eastAsia="en-GB"/>
        </w:rPr>
        <w:t>since 2020</w:t>
      </w:r>
      <w:r w:rsidRPr="002D4465">
        <w:rPr>
          <w:rFonts w:ascii="Arial Nova" w:eastAsia="Arial" w:hAnsi="Arial Nova" w:cs="Arial"/>
          <w:color w:val="000000"/>
          <w:szCs w:val="24"/>
          <w:lang w:eastAsia="en-GB"/>
        </w:rPr>
        <w:t xml:space="preserve"> and, </w:t>
      </w:r>
      <w:r w:rsidR="00E47EBD">
        <w:rPr>
          <w:rFonts w:ascii="Arial Nova" w:eastAsia="Arial" w:hAnsi="Arial Nova" w:cs="Arial"/>
          <w:color w:val="000000"/>
          <w:szCs w:val="24"/>
          <w:lang w:eastAsia="en-GB"/>
        </w:rPr>
        <w:t xml:space="preserve">in 2024 </w:t>
      </w:r>
      <w:r w:rsidRPr="002D4465">
        <w:rPr>
          <w:rFonts w:ascii="Arial Nova" w:eastAsia="Arial" w:hAnsi="Arial Nova" w:cs="Arial"/>
          <w:color w:val="000000"/>
          <w:szCs w:val="24"/>
          <w:lang w:eastAsia="en-GB"/>
        </w:rPr>
        <w:t>one in six people</w:t>
      </w:r>
      <w:r w:rsidR="008E40CC">
        <w:rPr>
          <w:rFonts w:ascii="Arial Nova" w:eastAsia="Arial" w:hAnsi="Arial Nova" w:cs="Arial"/>
          <w:color w:val="000000"/>
          <w:szCs w:val="24"/>
          <w:lang w:eastAsia="en-GB"/>
        </w:rPr>
        <w:t xml:space="preserve"> in Cambridgeshire</w:t>
      </w:r>
      <w:r w:rsidRPr="002D4465">
        <w:rPr>
          <w:rFonts w:ascii="Arial Nova" w:eastAsia="Arial" w:hAnsi="Arial Nova" w:cs="Arial"/>
          <w:color w:val="000000"/>
          <w:szCs w:val="24"/>
          <w:lang w:eastAsia="en-GB"/>
        </w:rPr>
        <w:t xml:space="preserve"> work in occupations likely to be in increased demand due to greening while one in seven </w:t>
      </w:r>
      <w:proofErr w:type="gramStart"/>
      <w:r w:rsidRPr="002D4465">
        <w:rPr>
          <w:rFonts w:ascii="Arial Nova" w:eastAsia="Arial" w:hAnsi="Arial Nova" w:cs="Arial"/>
          <w:color w:val="000000"/>
          <w:szCs w:val="24"/>
          <w:lang w:eastAsia="en-GB"/>
        </w:rPr>
        <w:t>work</w:t>
      </w:r>
      <w:proofErr w:type="gramEnd"/>
      <w:r w:rsidRPr="002D4465">
        <w:rPr>
          <w:rFonts w:ascii="Arial Nova" w:eastAsia="Arial" w:hAnsi="Arial Nova" w:cs="Arial"/>
          <w:color w:val="000000"/>
          <w:szCs w:val="24"/>
          <w:lang w:eastAsia="en-GB"/>
        </w:rPr>
        <w:t xml:space="preserve"> in occupational groups that could see significant changes to worker requirements or where entirely new or renewed roles could be created. </w:t>
      </w:r>
    </w:p>
    <w:p w14:paraId="3B75372E" w14:textId="2EAD7CCC" w:rsidR="00783E8F" w:rsidRPr="00783E8F" w:rsidRDefault="00783E8F" w:rsidP="00783E8F">
      <w:pPr>
        <w:spacing w:after="4" w:line="256" w:lineRule="auto"/>
        <w:rPr>
          <w:rFonts w:ascii="Arial Nova" w:eastAsia="Arial" w:hAnsi="Arial Nova" w:cs="Arial"/>
          <w:color w:val="000000"/>
          <w:kern w:val="0"/>
          <w:szCs w:val="24"/>
          <w:lang w:eastAsia="en-GB"/>
          <w14:ligatures w14:val="none"/>
        </w:rPr>
      </w:pPr>
      <w:r>
        <w:rPr>
          <w:rFonts w:ascii="Arial Nova" w:eastAsia="Arial" w:hAnsi="Arial Nova" w:cs="Arial"/>
          <w:color w:val="000000"/>
          <w:kern w:val="0"/>
          <w:szCs w:val="24"/>
          <w:lang w:eastAsia="en-GB"/>
          <w14:ligatures w14:val="none"/>
        </w:rPr>
        <w:lastRenderedPageBreak/>
        <w:t>‘</w:t>
      </w:r>
      <w:r w:rsidRPr="00783E8F">
        <w:rPr>
          <w:rFonts w:ascii="Arial Nova" w:eastAsia="Arial" w:hAnsi="Arial Nova" w:cs="Arial"/>
          <w:color w:val="000000"/>
          <w:kern w:val="0"/>
          <w:szCs w:val="24"/>
          <w:lang w:eastAsia="en-GB"/>
          <w14:ligatures w14:val="none"/>
        </w:rPr>
        <w:t>In the year to September 2023, rates of employment in occupations affected by greening ranged from 34.5% in East Cambridgeshire to 28.9% in Peterborough.</w:t>
      </w:r>
    </w:p>
    <w:p w14:paraId="444E2F34" w14:textId="629A4334" w:rsidR="00D33B86" w:rsidRDefault="00783E8F" w:rsidP="00D33B86">
      <w:pPr>
        <w:spacing w:after="34" w:line="247" w:lineRule="auto"/>
        <w:ind w:left="-5" w:hanging="10"/>
        <w:rPr>
          <w:rFonts w:ascii="Arial Nova" w:eastAsia="Cambria" w:hAnsi="Arial Nova" w:cs="Cambria"/>
          <w:i/>
          <w:iCs/>
          <w:color w:val="262626"/>
          <w:lang w:eastAsia="en-GB"/>
        </w:rPr>
      </w:pPr>
      <w:r w:rsidRPr="00D33B86">
        <w:rPr>
          <w:rFonts w:ascii="Arial Nova" w:eastAsia="Arial" w:hAnsi="Arial Nova" w:cs="Arial"/>
          <w:szCs w:val="24"/>
          <w:lang w:eastAsia="en-GB"/>
        </w:rPr>
        <w:t xml:space="preserve">Cambridge, East Cambridge, Fenland and Peterborough, </w:t>
      </w:r>
      <w:r w:rsidRPr="00783E8F">
        <w:rPr>
          <w:rFonts w:ascii="Arial Nova" w:eastAsia="Arial" w:hAnsi="Arial Nova" w:cs="Arial"/>
          <w:szCs w:val="24"/>
          <w:lang w:eastAsia="en-GB"/>
        </w:rPr>
        <w:t xml:space="preserve">had </w:t>
      </w:r>
      <w:r w:rsidRPr="00783E8F">
        <w:rPr>
          <w:rFonts w:ascii="Arial Nova" w:eastAsia="Arial" w:hAnsi="Arial Nova" w:cs="Arial"/>
          <w:color w:val="000000"/>
          <w:szCs w:val="24"/>
          <w:lang w:eastAsia="en-GB"/>
        </w:rPr>
        <w:t>high rates of people employed in ‘green increased demand’ occupations and could therefore experience the strongest employment growth due to greening if sufficient labour</w:t>
      </w:r>
      <w:r w:rsidRPr="00D33B86">
        <w:rPr>
          <w:rFonts w:ascii="Arial Nova" w:eastAsia="Arial" w:hAnsi="Arial Nova" w:cs="Arial"/>
          <w:color w:val="000000"/>
          <w:szCs w:val="24"/>
          <w:lang w:eastAsia="en-GB"/>
        </w:rPr>
        <w:t xml:space="preserve"> </w:t>
      </w:r>
      <w:r w:rsidRPr="00783E8F">
        <w:rPr>
          <w:rFonts w:ascii="Arial Nova" w:eastAsia="Arial" w:hAnsi="Arial Nova" w:cs="Arial"/>
          <w:color w:val="000000"/>
          <w:szCs w:val="24"/>
          <w:lang w:eastAsia="en-GB"/>
        </w:rPr>
        <w:t>and skills are available to meet this demand</w:t>
      </w:r>
      <w:r w:rsidR="00D33B86">
        <w:rPr>
          <w:rFonts w:ascii="Arial Nova" w:eastAsia="Arial" w:hAnsi="Arial Nova" w:cs="Arial"/>
          <w:color w:val="000000"/>
          <w:szCs w:val="24"/>
          <w:lang w:eastAsia="en-GB"/>
        </w:rPr>
        <w:t xml:space="preserve">. </w:t>
      </w:r>
      <w:r w:rsidRPr="00D33B86">
        <w:rPr>
          <w:rFonts w:ascii="Arial Nova" w:eastAsia="Arial" w:hAnsi="Arial Nova" w:cs="Arial"/>
          <w:szCs w:val="24"/>
          <w:lang w:eastAsia="en-GB"/>
        </w:rPr>
        <w:t xml:space="preserve">Huntingdonshire and South Cambridgeshire </w:t>
      </w:r>
      <w:r w:rsidRPr="00783E8F">
        <w:rPr>
          <w:rFonts w:ascii="Arial Nova" w:eastAsia="Arial" w:hAnsi="Arial Nova" w:cs="Arial"/>
          <w:color w:val="000000"/>
          <w:szCs w:val="24"/>
          <w:lang w:eastAsia="en-GB"/>
        </w:rPr>
        <w:t xml:space="preserve">had the highest rates of people employed in both ‘green enhanced skills’ and ‘green new and emerging’ </w:t>
      </w:r>
      <w:r w:rsidR="00E417FD" w:rsidRPr="00783E8F">
        <w:rPr>
          <w:rFonts w:ascii="Arial Nova" w:eastAsia="Arial" w:hAnsi="Arial Nova" w:cs="Arial"/>
          <w:color w:val="000000"/>
          <w:szCs w:val="24"/>
          <w:lang w:eastAsia="en-GB"/>
        </w:rPr>
        <w:t>occupations and</w:t>
      </w:r>
      <w:r w:rsidRPr="00783E8F">
        <w:rPr>
          <w:rFonts w:ascii="Arial Nova" w:eastAsia="Arial" w:hAnsi="Arial Nova" w:cs="Arial"/>
          <w:color w:val="000000"/>
          <w:szCs w:val="24"/>
          <w:lang w:eastAsia="en-GB"/>
        </w:rPr>
        <w:t xml:space="preserve"> are therefore likely to require the most support to upskill their workforces to meet the requirements of a green economy</w:t>
      </w:r>
      <w:r w:rsidR="00D33B86">
        <w:rPr>
          <w:rFonts w:ascii="Arial Nova" w:eastAsia="Arial" w:hAnsi="Arial Nova" w:cs="Arial"/>
          <w:color w:val="000000"/>
          <w:szCs w:val="24"/>
          <w:lang w:eastAsia="en-GB"/>
        </w:rPr>
        <w:t xml:space="preserve">.’ </w:t>
      </w:r>
      <w:r w:rsidR="00D33B86" w:rsidRPr="00BE1178">
        <w:rPr>
          <w:rFonts w:ascii="Arial Nova" w:eastAsia="Cambria" w:hAnsi="Arial Nova" w:cs="Cambria"/>
          <w:i/>
          <w:iCs/>
          <w:color w:val="262626"/>
          <w:lang w:eastAsia="en-GB"/>
        </w:rPr>
        <w:t xml:space="preserve">Cambridgeshire and Peterborough Local Skills Improvement </w:t>
      </w:r>
      <w:proofErr w:type="gramStart"/>
      <w:r w:rsidR="00D33B86" w:rsidRPr="00BE1178">
        <w:rPr>
          <w:rFonts w:ascii="Arial Nova" w:eastAsia="Cambria" w:hAnsi="Arial Nova" w:cs="Cambria"/>
          <w:i/>
          <w:iCs/>
          <w:color w:val="262626"/>
          <w:lang w:eastAsia="en-GB"/>
        </w:rPr>
        <w:t>Plan  Ju</w:t>
      </w:r>
      <w:r w:rsidR="00D33B86">
        <w:rPr>
          <w:rFonts w:ascii="Arial Nova" w:eastAsia="Cambria" w:hAnsi="Arial Nova" w:cs="Cambria"/>
          <w:i/>
          <w:iCs/>
          <w:color w:val="262626"/>
          <w:lang w:eastAsia="en-GB"/>
        </w:rPr>
        <w:t>ne</w:t>
      </w:r>
      <w:proofErr w:type="gramEnd"/>
      <w:r w:rsidR="00D33B86" w:rsidRPr="00BE1178">
        <w:rPr>
          <w:rFonts w:ascii="Arial Nova" w:eastAsia="Cambria" w:hAnsi="Arial Nova" w:cs="Cambria"/>
          <w:i/>
          <w:iCs/>
          <w:color w:val="262626"/>
          <w:lang w:eastAsia="en-GB"/>
        </w:rPr>
        <w:t xml:space="preserve"> 2024</w:t>
      </w:r>
    </w:p>
    <w:p w14:paraId="0A112BB5" w14:textId="0675B0FD" w:rsidR="00783E8F" w:rsidRDefault="00783E8F" w:rsidP="00D33B86">
      <w:pPr>
        <w:spacing w:after="4" w:line="256" w:lineRule="auto"/>
        <w:ind w:right="10"/>
        <w:rPr>
          <w:rFonts w:ascii="Arial Nova" w:eastAsia="Arial" w:hAnsi="Arial Nova" w:cs="Arial"/>
          <w:color w:val="000000"/>
          <w:szCs w:val="24"/>
          <w:lang w:eastAsia="en-GB"/>
        </w:rPr>
      </w:pPr>
    </w:p>
    <w:p w14:paraId="376EE94F" w14:textId="77777777" w:rsidR="001F31E7" w:rsidRPr="00783E8F" w:rsidRDefault="001F31E7" w:rsidP="00D33B86">
      <w:pPr>
        <w:spacing w:after="4" w:line="256" w:lineRule="auto"/>
        <w:ind w:right="10"/>
        <w:rPr>
          <w:rFonts w:ascii="Arial Nova" w:eastAsia="Arial" w:hAnsi="Arial Nova" w:cs="Arial"/>
          <w:color w:val="000000"/>
          <w:szCs w:val="24"/>
          <w:lang w:eastAsia="en-GB"/>
        </w:rPr>
      </w:pPr>
    </w:p>
    <w:p w14:paraId="3B7A305E" w14:textId="08BB8F8C" w:rsidR="00662C80" w:rsidRDefault="00E417FD" w:rsidP="00662C80">
      <w:pPr>
        <w:rPr>
          <w:rFonts w:ascii="Arial Nova" w:hAnsi="Arial Nova"/>
        </w:rPr>
      </w:pPr>
      <w:r>
        <w:rPr>
          <w:rFonts w:ascii="Arial Nova" w:hAnsi="Arial Nova"/>
        </w:rPr>
        <w:t>So,</w:t>
      </w:r>
      <w:r w:rsidR="005167B7">
        <w:rPr>
          <w:rFonts w:ascii="Arial Nova" w:hAnsi="Arial Nova"/>
        </w:rPr>
        <w:t xml:space="preserve"> what does the future labour market look like in </w:t>
      </w:r>
      <w:r w:rsidR="00220471">
        <w:rPr>
          <w:rFonts w:ascii="Arial Nova" w:hAnsi="Arial Nova"/>
        </w:rPr>
        <w:t>Cambridgeshire</w:t>
      </w:r>
      <w:r w:rsidR="00C61A26">
        <w:rPr>
          <w:rFonts w:ascii="Arial Nova" w:hAnsi="Arial Nova"/>
        </w:rPr>
        <w:t>?</w:t>
      </w:r>
    </w:p>
    <w:p w14:paraId="72C310CC" w14:textId="14079252" w:rsidR="00561B00" w:rsidRDefault="00561B00" w:rsidP="00662C80">
      <w:pPr>
        <w:rPr>
          <w:rFonts w:ascii="Arial Nova" w:hAnsi="Arial Nova"/>
        </w:rPr>
      </w:pPr>
      <w:r>
        <w:rPr>
          <w:rFonts w:ascii="Arial Nova" w:hAnsi="Arial Nova"/>
        </w:rPr>
        <w:t xml:space="preserve">The future labour market in </w:t>
      </w:r>
      <w:r w:rsidR="004D024E">
        <w:rPr>
          <w:rFonts w:ascii="Arial Nova" w:hAnsi="Arial Nova"/>
        </w:rPr>
        <w:t>Cambridgeshire</w:t>
      </w:r>
      <w:r>
        <w:rPr>
          <w:rFonts w:ascii="Arial Nova" w:hAnsi="Arial Nova"/>
        </w:rPr>
        <w:t xml:space="preserve"> </w:t>
      </w:r>
      <w:r w:rsidR="00C70FD2">
        <w:rPr>
          <w:rFonts w:ascii="Arial Nova" w:hAnsi="Arial Nova"/>
        </w:rPr>
        <w:t>by 2035 is expected to undergo significant changes, driven by technological ad</w:t>
      </w:r>
      <w:r w:rsidR="004D024E">
        <w:rPr>
          <w:rFonts w:ascii="Arial Nova" w:hAnsi="Arial Nova"/>
        </w:rPr>
        <w:t>vancements, demographic shifts and evolving the evolving demands of climate change.</w:t>
      </w:r>
    </w:p>
    <w:p w14:paraId="69D31216" w14:textId="62527B21" w:rsidR="004D024E" w:rsidRPr="004D024E" w:rsidRDefault="004D024E" w:rsidP="004D024E">
      <w:pPr>
        <w:pStyle w:val="ListParagraph"/>
        <w:numPr>
          <w:ilvl w:val="0"/>
          <w:numId w:val="5"/>
        </w:numPr>
        <w:rPr>
          <w:rFonts w:ascii="Arial Nova" w:hAnsi="Arial Nova"/>
        </w:rPr>
      </w:pPr>
      <w:r>
        <w:rPr>
          <w:rFonts w:ascii="Arial Nova" w:hAnsi="Arial Nova"/>
        </w:rPr>
        <w:t xml:space="preserve">Job Growth: The overall number of jobs is projected to increase </w:t>
      </w:r>
      <w:r w:rsidR="00E15CB9">
        <w:rPr>
          <w:rFonts w:ascii="Arial Nova" w:hAnsi="Arial Nova"/>
        </w:rPr>
        <w:t xml:space="preserve">with sectors such as healthcare, technology and green energy leading the way. The growth is expected to be </w:t>
      </w:r>
      <w:r w:rsidR="003B7029">
        <w:rPr>
          <w:rFonts w:ascii="Arial Nova" w:hAnsi="Arial Nova"/>
        </w:rPr>
        <w:t>driven by the increasing importance of sustainability.</w:t>
      </w:r>
    </w:p>
    <w:p w14:paraId="7C8B5FDC" w14:textId="181564F0" w:rsidR="00561B00" w:rsidRDefault="003B7029" w:rsidP="003B7029">
      <w:pPr>
        <w:pStyle w:val="ListParagraph"/>
        <w:numPr>
          <w:ilvl w:val="0"/>
          <w:numId w:val="5"/>
        </w:numPr>
        <w:rPr>
          <w:rFonts w:ascii="Arial Nova" w:hAnsi="Arial Nova"/>
        </w:rPr>
      </w:pPr>
      <w:r>
        <w:rPr>
          <w:rFonts w:ascii="Arial Nova" w:hAnsi="Arial Nova"/>
        </w:rPr>
        <w:t>Skills Demand: There will be a higher demand for advanced digital skills as well as critical thinking</w:t>
      </w:r>
      <w:r w:rsidR="001755A7">
        <w:rPr>
          <w:rFonts w:ascii="Arial Nova" w:hAnsi="Arial Nova"/>
        </w:rPr>
        <w:t>, problem solving, adaptability and resilience.</w:t>
      </w:r>
      <w:r w:rsidR="00A108CA">
        <w:rPr>
          <w:rFonts w:ascii="Arial Nova" w:hAnsi="Arial Nova"/>
        </w:rPr>
        <w:t xml:space="preserve"> The rise of automation a</w:t>
      </w:r>
      <w:r w:rsidR="00375C10">
        <w:rPr>
          <w:rFonts w:ascii="Arial Nova" w:hAnsi="Arial Nova"/>
        </w:rPr>
        <w:t>nd artificial intelligence will</w:t>
      </w:r>
      <w:r w:rsidR="00DE56ED">
        <w:rPr>
          <w:rFonts w:ascii="Arial Nova" w:hAnsi="Arial Nova"/>
        </w:rPr>
        <w:t xml:space="preserve"> require new skills.</w:t>
      </w:r>
    </w:p>
    <w:p w14:paraId="1801E14F" w14:textId="55A99443" w:rsidR="00DE56ED" w:rsidRDefault="00DE56ED" w:rsidP="003B7029">
      <w:pPr>
        <w:pStyle w:val="ListParagraph"/>
        <w:numPr>
          <w:ilvl w:val="0"/>
          <w:numId w:val="5"/>
        </w:numPr>
        <w:rPr>
          <w:rFonts w:ascii="Arial Nova" w:hAnsi="Arial Nova"/>
        </w:rPr>
      </w:pPr>
      <w:r>
        <w:rPr>
          <w:rFonts w:ascii="Arial Nova" w:hAnsi="Arial Nova"/>
        </w:rPr>
        <w:t xml:space="preserve">Sectoral shifts: traditional industries may see a decline, while sectors like </w:t>
      </w:r>
      <w:r w:rsidR="003E02A4">
        <w:rPr>
          <w:rFonts w:ascii="Arial Nova" w:hAnsi="Arial Nova"/>
        </w:rPr>
        <w:t xml:space="preserve">information technology, renewable energy and healthcare are </w:t>
      </w:r>
      <w:r w:rsidR="00B03466">
        <w:rPr>
          <w:rFonts w:ascii="Arial Nova" w:hAnsi="Arial Nova"/>
        </w:rPr>
        <w:t>expected to expand. This shift will require workers to adapt to new roles and industries.</w:t>
      </w:r>
    </w:p>
    <w:p w14:paraId="17DAA382" w14:textId="1C0BB282" w:rsidR="00B03466" w:rsidRDefault="00B03466" w:rsidP="003B7029">
      <w:pPr>
        <w:pStyle w:val="ListParagraph"/>
        <w:numPr>
          <w:ilvl w:val="0"/>
          <w:numId w:val="5"/>
        </w:numPr>
        <w:rPr>
          <w:rFonts w:ascii="Arial Nova" w:hAnsi="Arial Nova"/>
        </w:rPr>
      </w:pPr>
      <w:r>
        <w:rPr>
          <w:rFonts w:ascii="Arial Nova" w:hAnsi="Arial Nova"/>
        </w:rPr>
        <w:t>Gender Dynamics</w:t>
      </w:r>
      <w:r w:rsidR="00973092">
        <w:rPr>
          <w:rFonts w:ascii="Arial Nova" w:hAnsi="Arial Nova"/>
        </w:rPr>
        <w:t>: More women are expected to enter the workforce particularly in high</w:t>
      </w:r>
      <w:r w:rsidR="000A228A">
        <w:rPr>
          <w:rFonts w:ascii="Arial Nova" w:hAnsi="Arial Nova"/>
        </w:rPr>
        <w:t>- growth sectors.</w:t>
      </w:r>
    </w:p>
    <w:p w14:paraId="2FA324EC" w14:textId="3E89578F" w:rsidR="000A228A" w:rsidRDefault="000A228A" w:rsidP="003B7029">
      <w:pPr>
        <w:pStyle w:val="ListParagraph"/>
        <w:numPr>
          <w:ilvl w:val="0"/>
          <w:numId w:val="5"/>
        </w:numPr>
        <w:rPr>
          <w:rFonts w:ascii="Arial Nova" w:hAnsi="Arial Nova"/>
        </w:rPr>
      </w:pPr>
      <w:r>
        <w:rPr>
          <w:rFonts w:ascii="Arial Nova" w:hAnsi="Arial Nova"/>
        </w:rPr>
        <w:t xml:space="preserve">Employment types: There will likely </w:t>
      </w:r>
      <w:r w:rsidR="00D90173">
        <w:rPr>
          <w:rFonts w:ascii="Arial Nova" w:hAnsi="Arial Nova"/>
        </w:rPr>
        <w:t>be a rise in flexible working arrangements.</w:t>
      </w:r>
    </w:p>
    <w:p w14:paraId="03B87145" w14:textId="77777777" w:rsidR="00CC0CA0" w:rsidRDefault="00CC0CA0" w:rsidP="00CC0CA0">
      <w:pPr>
        <w:pStyle w:val="ListParagraph"/>
        <w:rPr>
          <w:rFonts w:ascii="Arial Nova" w:hAnsi="Arial Nova"/>
        </w:rPr>
      </w:pPr>
    </w:p>
    <w:p w14:paraId="3F687D7D" w14:textId="23317FEA" w:rsidR="00792103" w:rsidRPr="003B7029" w:rsidRDefault="00792103" w:rsidP="00792103">
      <w:pPr>
        <w:pStyle w:val="ListParagraph"/>
        <w:rPr>
          <w:rFonts w:ascii="Arial Nova" w:hAnsi="Arial Nova"/>
        </w:rPr>
      </w:pPr>
      <w:r>
        <w:rPr>
          <w:rFonts w:ascii="Arial Nova" w:hAnsi="Arial Nova"/>
        </w:rPr>
        <w:t>These projections highlight the importance of continuous learning and adaptability</w:t>
      </w:r>
      <w:r w:rsidR="00CC0CA0">
        <w:rPr>
          <w:rFonts w:ascii="Arial Nova" w:hAnsi="Arial Nova"/>
        </w:rPr>
        <w:t xml:space="preserve"> in the future labour market.</w:t>
      </w:r>
    </w:p>
    <w:p w14:paraId="70513E2D" w14:textId="5345A475" w:rsidR="00983BD0" w:rsidRPr="00CF66F0" w:rsidRDefault="005D64C3" w:rsidP="00983BD0">
      <w:pPr>
        <w:rPr>
          <w:rFonts w:ascii="Arial Nova" w:hAnsi="Arial Nova"/>
          <w:b/>
          <w:bCs/>
        </w:rPr>
      </w:pPr>
      <w:r w:rsidRPr="00CF66F0">
        <w:rPr>
          <w:rFonts w:ascii="Arial Nova" w:hAnsi="Arial Nova"/>
          <w:b/>
          <w:bCs/>
        </w:rPr>
        <w:t>Keep up to date with l</w:t>
      </w:r>
      <w:r w:rsidR="00983BD0" w:rsidRPr="00CF66F0">
        <w:rPr>
          <w:rFonts w:ascii="Arial Nova" w:hAnsi="Arial Nova"/>
          <w:b/>
          <w:bCs/>
        </w:rPr>
        <w:t xml:space="preserve">abour </w:t>
      </w:r>
      <w:r w:rsidRPr="00CF66F0">
        <w:rPr>
          <w:rFonts w:ascii="Arial Nova" w:hAnsi="Arial Nova"/>
          <w:b/>
          <w:bCs/>
        </w:rPr>
        <w:t>m</w:t>
      </w:r>
      <w:r w:rsidR="00983BD0" w:rsidRPr="00CF66F0">
        <w:rPr>
          <w:rFonts w:ascii="Arial Nova" w:hAnsi="Arial Nova"/>
          <w:b/>
          <w:bCs/>
        </w:rPr>
        <w:t xml:space="preserve">arket </w:t>
      </w:r>
      <w:r w:rsidRPr="00CF66F0">
        <w:rPr>
          <w:rFonts w:ascii="Arial Nova" w:hAnsi="Arial Nova"/>
          <w:b/>
          <w:bCs/>
        </w:rPr>
        <w:t>i</w:t>
      </w:r>
      <w:r w:rsidR="00983BD0" w:rsidRPr="00CF66F0">
        <w:rPr>
          <w:rFonts w:ascii="Arial Nova" w:hAnsi="Arial Nova"/>
          <w:b/>
          <w:bCs/>
        </w:rPr>
        <w:t>nformation</w:t>
      </w:r>
    </w:p>
    <w:p w14:paraId="77CB2C92" w14:textId="77777777" w:rsidR="00983BD0" w:rsidRPr="00CF66F0" w:rsidRDefault="00983BD0" w:rsidP="00983BD0">
      <w:pPr>
        <w:rPr>
          <w:rFonts w:ascii="Arial Nova" w:hAnsi="Arial Nova"/>
        </w:rPr>
      </w:pPr>
      <w:r w:rsidRPr="00CF66F0">
        <w:rPr>
          <w:rFonts w:ascii="Arial Nova" w:hAnsi="Arial Nova"/>
        </w:rPr>
        <w:t>PWC – Green Jobs Barometer (</w:t>
      </w:r>
      <w:hyperlink r:id="rId7" w:history="1">
        <w:r w:rsidRPr="00CF66F0">
          <w:rPr>
            <w:rStyle w:val="Hyperlink"/>
            <w:rFonts w:ascii="Arial Nova" w:hAnsi="Arial Nova"/>
          </w:rPr>
          <w:t>Green Jobs Barometer - PwC UK</w:t>
        </w:r>
      </w:hyperlink>
      <w:r w:rsidRPr="00CF66F0">
        <w:rPr>
          <w:rFonts w:ascii="Arial Nova" w:hAnsi="Arial Nova"/>
        </w:rPr>
        <w:t>)</w:t>
      </w:r>
    </w:p>
    <w:p w14:paraId="4879D05B" w14:textId="599E7703" w:rsidR="00983BD0" w:rsidRPr="00CF66F0" w:rsidRDefault="00983BD0" w:rsidP="00983BD0">
      <w:pPr>
        <w:rPr>
          <w:rFonts w:ascii="Arial Nova" w:hAnsi="Arial Nova" w:cs="Arial"/>
          <w:color w:val="2D2D2D"/>
          <w:shd w:val="clear" w:color="auto" w:fill="FFFFFF"/>
        </w:rPr>
      </w:pPr>
      <w:r w:rsidRPr="00CF66F0">
        <w:rPr>
          <w:rFonts w:ascii="Arial Nova" w:hAnsi="Arial Nova" w:cs="Arial"/>
          <w:color w:val="2D2D2D"/>
          <w:shd w:val="clear" w:color="auto" w:fill="FFFFFF"/>
        </w:rPr>
        <w:t xml:space="preserve">The Green Jobs Barometer measures the relative performance of UK's regions, nations and industry sectors on their progress developing green jobs over time. In </w:t>
      </w:r>
      <w:r w:rsidR="00CF66F0" w:rsidRPr="00CF66F0">
        <w:rPr>
          <w:rFonts w:ascii="Arial Nova" w:hAnsi="Arial Nova" w:cs="Arial"/>
          <w:color w:val="2D2D2D"/>
          <w:shd w:val="clear" w:color="auto" w:fill="FFFFFF"/>
        </w:rPr>
        <w:t>its</w:t>
      </w:r>
      <w:r w:rsidRPr="00CF66F0">
        <w:rPr>
          <w:rFonts w:ascii="Arial Nova" w:hAnsi="Arial Nova" w:cs="Arial"/>
          <w:color w:val="2D2D2D"/>
          <w:shd w:val="clear" w:color="auto" w:fill="FFFFFF"/>
        </w:rPr>
        <w:t xml:space="preserve"> third year, the Barometer aims to support a fair transition to net zero emissions by building an evidence base of the impact on jobs and communities across the country.</w:t>
      </w:r>
    </w:p>
    <w:p w14:paraId="043AFB85" w14:textId="77777777" w:rsidR="00983BD0" w:rsidRPr="00CF66F0" w:rsidRDefault="00983BD0" w:rsidP="00983BD0">
      <w:pPr>
        <w:rPr>
          <w:rFonts w:ascii="Arial Nova" w:hAnsi="Arial Nova"/>
        </w:rPr>
      </w:pPr>
      <w:r w:rsidRPr="00CF66F0">
        <w:rPr>
          <w:rFonts w:ascii="Arial Nova" w:hAnsi="Arial Nova"/>
        </w:rPr>
        <w:t>The Barometer gives an overview and can be filtered to provide region and sector specific data based on 5 criteria:</w:t>
      </w:r>
    </w:p>
    <w:p w14:paraId="65CFC33A" w14:textId="77777777" w:rsidR="00983BD0" w:rsidRPr="00CF66F0" w:rsidRDefault="00983BD0" w:rsidP="00983BD0">
      <w:pPr>
        <w:pStyle w:val="ListParagraph"/>
        <w:numPr>
          <w:ilvl w:val="0"/>
          <w:numId w:val="6"/>
        </w:numPr>
        <w:rPr>
          <w:rFonts w:ascii="Arial Nova" w:hAnsi="Arial Nova"/>
        </w:rPr>
      </w:pPr>
      <w:r w:rsidRPr="00CF66F0">
        <w:rPr>
          <w:rFonts w:ascii="Arial Nova" w:hAnsi="Arial Nova"/>
        </w:rPr>
        <w:t>Green jobs creation –</w:t>
      </w:r>
      <w:r w:rsidRPr="00CF66F0">
        <w:rPr>
          <w:rFonts w:ascii="Arial Nova" w:hAnsi="Arial Nova" w:cs="Arial"/>
          <w:color w:val="2D2D2D"/>
          <w:sz w:val="27"/>
          <w:szCs w:val="27"/>
          <w:shd w:val="clear" w:color="auto" w:fill="FFFFFF"/>
        </w:rPr>
        <w:t xml:space="preserve"> </w:t>
      </w:r>
      <w:r w:rsidRPr="00CF66F0">
        <w:rPr>
          <w:rFonts w:ascii="Arial Nova" w:hAnsi="Arial Nova" w:cs="Arial"/>
          <w:color w:val="2D2D2D"/>
          <w:shd w:val="clear" w:color="auto" w:fill="FFFFFF"/>
        </w:rPr>
        <w:t>this is where we expect to first see changes in the labour market.</w:t>
      </w:r>
      <w:r w:rsidRPr="00CF66F0">
        <w:rPr>
          <w:rFonts w:ascii="Arial Nova" w:hAnsi="Arial Nova" w:cs="Arial"/>
          <w:color w:val="2D2D2D"/>
          <w:sz w:val="27"/>
          <w:szCs w:val="27"/>
          <w:shd w:val="clear" w:color="auto" w:fill="FFFFFF"/>
        </w:rPr>
        <w:t xml:space="preserve"> </w:t>
      </w:r>
      <w:r w:rsidRPr="00CF66F0">
        <w:rPr>
          <w:rFonts w:ascii="Arial Nova" w:hAnsi="Arial Nova" w:cs="Arial"/>
          <w:color w:val="2D2D2D"/>
          <w:shd w:val="clear" w:color="auto" w:fill="FFFFFF"/>
        </w:rPr>
        <w:t xml:space="preserve">Expect the number to increase over time as the transition to a sustainable economy gathers pace. However, there will be waves of different green job creation across sectors (and regions) over time. </w:t>
      </w:r>
    </w:p>
    <w:p w14:paraId="6E8184D3" w14:textId="77777777" w:rsidR="00983BD0" w:rsidRPr="00CF66F0" w:rsidRDefault="00983BD0" w:rsidP="00983BD0">
      <w:pPr>
        <w:pStyle w:val="ListParagraph"/>
        <w:ind w:left="785"/>
        <w:rPr>
          <w:rFonts w:ascii="Arial Nova" w:hAnsi="Arial Nova"/>
        </w:rPr>
      </w:pPr>
    </w:p>
    <w:p w14:paraId="79D17D0C" w14:textId="77777777" w:rsidR="00983BD0" w:rsidRPr="00CF66F0" w:rsidRDefault="00983BD0" w:rsidP="00983BD0">
      <w:pPr>
        <w:pStyle w:val="ListParagraph"/>
        <w:numPr>
          <w:ilvl w:val="0"/>
          <w:numId w:val="6"/>
        </w:numPr>
        <w:rPr>
          <w:rFonts w:ascii="Arial Nova" w:hAnsi="Arial Nova"/>
        </w:rPr>
      </w:pPr>
      <w:r w:rsidRPr="00CF66F0">
        <w:rPr>
          <w:rFonts w:ascii="Arial Nova" w:hAnsi="Arial Nova"/>
        </w:rPr>
        <w:lastRenderedPageBreak/>
        <w:t>Wider benefits from Green Jobs - where</w:t>
      </w:r>
      <w:r w:rsidRPr="00CF66F0">
        <w:rPr>
          <w:rFonts w:ascii="Arial Nova" w:hAnsi="Arial Nova" w:cs="Arial"/>
          <w:color w:val="2D2D2D"/>
          <w:shd w:val="clear" w:color="auto" w:fill="FFFFFF"/>
        </w:rPr>
        <w:t xml:space="preserve"> direct green jobs are creating additional employment providing economic growth.</w:t>
      </w:r>
    </w:p>
    <w:p w14:paraId="74B732DD" w14:textId="77777777" w:rsidR="00983BD0" w:rsidRPr="00CF66F0" w:rsidRDefault="00983BD0" w:rsidP="00983BD0">
      <w:pPr>
        <w:pStyle w:val="ListParagraph"/>
        <w:rPr>
          <w:rFonts w:ascii="Arial Nova" w:hAnsi="Arial Nova"/>
        </w:rPr>
      </w:pPr>
    </w:p>
    <w:p w14:paraId="33272BB7" w14:textId="77777777" w:rsidR="00983BD0" w:rsidRPr="00CF66F0" w:rsidRDefault="00983BD0" w:rsidP="00983BD0">
      <w:pPr>
        <w:pStyle w:val="ListParagraph"/>
        <w:ind w:left="785"/>
        <w:rPr>
          <w:rFonts w:ascii="Arial Nova" w:hAnsi="Arial Nova"/>
        </w:rPr>
      </w:pPr>
    </w:p>
    <w:p w14:paraId="00C4E6D2" w14:textId="77777777" w:rsidR="00983BD0" w:rsidRPr="00CF66F0" w:rsidRDefault="00983BD0" w:rsidP="00983BD0">
      <w:pPr>
        <w:pStyle w:val="ListParagraph"/>
        <w:numPr>
          <w:ilvl w:val="0"/>
          <w:numId w:val="6"/>
        </w:numPr>
        <w:rPr>
          <w:rFonts w:ascii="Arial Nova" w:hAnsi="Arial Nova"/>
        </w:rPr>
      </w:pPr>
      <w:r w:rsidRPr="00CF66F0">
        <w:rPr>
          <w:rFonts w:ascii="Arial Nova" w:hAnsi="Arial Nova"/>
        </w:rPr>
        <w:t>Carbon intensity of employment – uses Carbon emissions per employee w</w:t>
      </w:r>
      <w:r w:rsidRPr="00CF66F0">
        <w:rPr>
          <w:rFonts w:ascii="Arial Nova" w:hAnsi="Arial Nova" w:cs="Arial"/>
          <w:color w:val="2D2D2D"/>
          <w:shd w:val="clear" w:color="auto" w:fill="FFFFFF"/>
        </w:rPr>
        <w:t>hich</w:t>
      </w:r>
      <w:r w:rsidRPr="00CF66F0">
        <w:rPr>
          <w:rFonts w:ascii="Arial Nova" w:hAnsi="Arial Nova"/>
        </w:rPr>
        <w:t xml:space="preserve"> gives us an indication of how environmentally-friendly jobs are, as well as an indirect indication of jobs that could lose out as the green transition accelerates.  </w:t>
      </w:r>
    </w:p>
    <w:p w14:paraId="1CD7C9E0" w14:textId="77777777" w:rsidR="00983BD0" w:rsidRPr="00CF66F0" w:rsidRDefault="00983BD0" w:rsidP="00983BD0">
      <w:pPr>
        <w:pStyle w:val="ListParagraph"/>
        <w:ind w:left="785"/>
        <w:rPr>
          <w:rFonts w:ascii="Arial Nova" w:hAnsi="Arial Nova"/>
        </w:rPr>
      </w:pPr>
    </w:p>
    <w:p w14:paraId="1D686A13" w14:textId="77777777" w:rsidR="00983BD0" w:rsidRPr="00CF66F0" w:rsidRDefault="00983BD0" w:rsidP="00983BD0">
      <w:pPr>
        <w:pStyle w:val="ListParagraph"/>
        <w:numPr>
          <w:ilvl w:val="0"/>
          <w:numId w:val="6"/>
        </w:numPr>
        <w:rPr>
          <w:rFonts w:ascii="Arial Nova" w:hAnsi="Arial Nova"/>
        </w:rPr>
      </w:pPr>
      <w:r w:rsidRPr="00CF66F0">
        <w:rPr>
          <w:rFonts w:ascii="Arial Nova" w:hAnsi="Arial Nova"/>
        </w:rPr>
        <w:t>Green workplace - how existing jobs are changing.</w:t>
      </w:r>
      <w:r w:rsidRPr="00CF66F0">
        <w:rPr>
          <w:rFonts w:ascii="Arial Nova" w:hAnsi="Arial Nova" w:cs="Arial"/>
          <w:color w:val="2D2D2D"/>
          <w:sz w:val="27"/>
          <w:szCs w:val="27"/>
          <w:shd w:val="clear" w:color="auto" w:fill="FFFFFF"/>
        </w:rPr>
        <w:t xml:space="preserve"> </w:t>
      </w:r>
      <w:r w:rsidRPr="00CF66F0">
        <w:rPr>
          <w:rFonts w:ascii="Arial Nova" w:hAnsi="Arial Nova" w:cs="Arial"/>
          <w:color w:val="2D2D2D"/>
          <w:shd w:val="clear" w:color="auto" w:fill="FFFFFF"/>
        </w:rPr>
        <w:t>There will be accelerated change in carbon-intensive sectors, with diminishing returns for low-carbon sectors and regions.</w:t>
      </w:r>
    </w:p>
    <w:p w14:paraId="49BA15C2" w14:textId="77777777" w:rsidR="00983BD0" w:rsidRPr="00CF66F0" w:rsidRDefault="00983BD0" w:rsidP="00983BD0">
      <w:pPr>
        <w:pStyle w:val="ListParagraph"/>
        <w:ind w:left="785"/>
        <w:rPr>
          <w:rFonts w:ascii="Arial Nova" w:hAnsi="Arial Nova"/>
        </w:rPr>
      </w:pPr>
    </w:p>
    <w:p w14:paraId="02E1942D" w14:textId="560E7987" w:rsidR="00983BD0" w:rsidRPr="00CF66F0" w:rsidRDefault="00983BD0" w:rsidP="00983BD0">
      <w:pPr>
        <w:pStyle w:val="ListParagraph"/>
        <w:numPr>
          <w:ilvl w:val="0"/>
          <w:numId w:val="6"/>
        </w:numPr>
        <w:rPr>
          <w:rFonts w:ascii="Arial Nova" w:hAnsi="Arial Nova"/>
        </w:rPr>
      </w:pPr>
      <w:r w:rsidRPr="00CF66F0">
        <w:rPr>
          <w:rFonts w:ascii="Arial Nova" w:hAnsi="Arial Nova"/>
        </w:rPr>
        <w:t>Sunset jobs to disappear -</w:t>
      </w:r>
      <w:r w:rsidRPr="00CF66F0">
        <w:rPr>
          <w:rFonts w:ascii="Arial Nova" w:hAnsi="Arial Nova" w:cs="Arial"/>
          <w:color w:val="2D2D2D"/>
          <w:sz w:val="27"/>
          <w:szCs w:val="27"/>
          <w:shd w:val="clear" w:color="auto" w:fill="FFFFFF"/>
        </w:rPr>
        <w:t xml:space="preserve"> </w:t>
      </w:r>
      <w:r w:rsidRPr="00CF66F0">
        <w:rPr>
          <w:rFonts w:ascii="Arial Nova" w:hAnsi="Arial Nova" w:cs="Arial"/>
          <w:color w:val="2D2D2D"/>
          <w:shd w:val="clear" w:color="auto" w:fill="FFFFFF"/>
        </w:rPr>
        <w:t>those jobs that will become redundant following the transition to a green economy.</w:t>
      </w:r>
      <w:r w:rsidRPr="00CF66F0">
        <w:rPr>
          <w:rFonts w:ascii="Arial Nova" w:hAnsi="Arial Nova" w:cs="Arial"/>
          <w:color w:val="2D2D2D"/>
          <w:sz w:val="27"/>
          <w:szCs w:val="27"/>
          <w:shd w:val="clear" w:color="auto" w:fill="FFFFFF"/>
        </w:rPr>
        <w:t xml:space="preserve"> </w:t>
      </w:r>
      <w:r w:rsidRPr="00CF66F0">
        <w:rPr>
          <w:rFonts w:ascii="Arial Nova" w:hAnsi="Arial Nova" w:cs="Arial"/>
          <w:color w:val="2D2D2D"/>
          <w:shd w:val="clear" w:color="auto" w:fill="FFFFFF"/>
        </w:rPr>
        <w:t>This is vital to focus on the correct upskilling and focus on social mobility.</w:t>
      </w:r>
    </w:p>
    <w:p w14:paraId="5C6D54A6" w14:textId="77777777" w:rsidR="00561B00" w:rsidRPr="00E8286D" w:rsidRDefault="00561B00" w:rsidP="00662C80">
      <w:pPr>
        <w:rPr>
          <w:rFonts w:ascii="Arial Nova" w:hAnsi="Arial Nova"/>
        </w:rPr>
      </w:pPr>
    </w:p>
    <w:sectPr w:rsidR="00561B00" w:rsidRPr="00E828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F8C8" w14:textId="77777777" w:rsidR="00B85724" w:rsidRDefault="00B85724" w:rsidP="00FE76B4">
      <w:pPr>
        <w:spacing w:after="0" w:line="240" w:lineRule="auto"/>
      </w:pPr>
      <w:r>
        <w:separator/>
      </w:r>
    </w:p>
  </w:endnote>
  <w:endnote w:type="continuationSeparator" w:id="0">
    <w:p w14:paraId="6251F275" w14:textId="77777777" w:rsidR="00B85724" w:rsidRDefault="00B85724" w:rsidP="00FE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DB3D" w14:textId="00EB6225" w:rsidR="00FE76B4" w:rsidRPr="00FE76B4" w:rsidRDefault="00FE76B4">
    <w:pPr>
      <w:pStyle w:val="Footer"/>
      <w:rPr>
        <w:rFonts w:ascii="Arial Nova" w:hAnsi="Arial Nova"/>
      </w:rPr>
    </w:pPr>
    <w:r w:rsidRPr="00FE76B4">
      <w:rPr>
        <w:rFonts w:ascii="Arial Nova" w:hAnsi="Arial Nov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10CF3" w14:textId="77777777" w:rsidR="00B85724" w:rsidRDefault="00B85724" w:rsidP="00FE76B4">
      <w:pPr>
        <w:spacing w:after="0" w:line="240" w:lineRule="auto"/>
      </w:pPr>
      <w:r>
        <w:separator/>
      </w:r>
    </w:p>
  </w:footnote>
  <w:footnote w:type="continuationSeparator" w:id="0">
    <w:p w14:paraId="6612BE55" w14:textId="77777777" w:rsidR="00B85724" w:rsidRDefault="00B85724" w:rsidP="00FE7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5206"/>
    <w:multiLevelType w:val="hybridMultilevel"/>
    <w:tmpl w:val="DFDA6872"/>
    <w:lvl w:ilvl="0" w:tplc="7E2617A4">
      <w:start w:val="1"/>
      <w:numFmt w:val="bullet"/>
      <w:lvlText w:val="•"/>
      <w:lvlJc w:val="left"/>
      <w:pPr>
        <w:ind w:left="70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54909E32">
      <w:start w:val="1"/>
      <w:numFmt w:val="bullet"/>
      <w:lvlText w:val="o"/>
      <w:lvlJc w:val="left"/>
      <w:pPr>
        <w:ind w:left="14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88F23900">
      <w:start w:val="1"/>
      <w:numFmt w:val="bullet"/>
      <w:lvlText w:val="▪"/>
      <w:lvlJc w:val="left"/>
      <w:pPr>
        <w:ind w:left="21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0FF69408">
      <w:start w:val="1"/>
      <w:numFmt w:val="bullet"/>
      <w:lvlText w:val="•"/>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6B483FD8">
      <w:start w:val="1"/>
      <w:numFmt w:val="bullet"/>
      <w:lvlText w:val="o"/>
      <w:lvlJc w:val="left"/>
      <w:pPr>
        <w:ind w:left="36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C6B0F56A">
      <w:start w:val="1"/>
      <w:numFmt w:val="bullet"/>
      <w:lvlText w:val="▪"/>
      <w:lvlJc w:val="left"/>
      <w:pPr>
        <w:ind w:left="43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726E5CF0">
      <w:start w:val="1"/>
      <w:numFmt w:val="bullet"/>
      <w:lvlText w:val="•"/>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FE022382">
      <w:start w:val="1"/>
      <w:numFmt w:val="bullet"/>
      <w:lvlText w:val="o"/>
      <w:lvlJc w:val="left"/>
      <w:pPr>
        <w:ind w:left="57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5164BDA">
      <w:start w:val="1"/>
      <w:numFmt w:val="bullet"/>
      <w:lvlText w:val="▪"/>
      <w:lvlJc w:val="left"/>
      <w:pPr>
        <w:ind w:left="64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36EA62C1"/>
    <w:multiLevelType w:val="hybridMultilevel"/>
    <w:tmpl w:val="155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67C85"/>
    <w:multiLevelType w:val="hybridMultilevel"/>
    <w:tmpl w:val="8E32847C"/>
    <w:lvl w:ilvl="0" w:tplc="E7F0915A">
      <w:start w:val="1"/>
      <w:numFmt w:val="bullet"/>
      <w:lvlText w:val=""/>
      <w:lvlJc w:val="left"/>
      <w:pPr>
        <w:ind w:left="36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1" w:tplc="B3A2F378">
      <w:start w:val="1"/>
      <w:numFmt w:val="bullet"/>
      <w:lvlText w:val="o"/>
      <w:lvlJc w:val="left"/>
      <w:pPr>
        <w:ind w:left="108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2" w:tplc="FAFC4E0A">
      <w:start w:val="1"/>
      <w:numFmt w:val="bullet"/>
      <w:lvlText w:val="▪"/>
      <w:lvlJc w:val="left"/>
      <w:pPr>
        <w:ind w:left="180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3" w:tplc="6C16113C">
      <w:start w:val="1"/>
      <w:numFmt w:val="bullet"/>
      <w:lvlText w:val="•"/>
      <w:lvlJc w:val="left"/>
      <w:pPr>
        <w:ind w:left="252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4" w:tplc="B0DA3C78">
      <w:start w:val="1"/>
      <w:numFmt w:val="bullet"/>
      <w:lvlText w:val="o"/>
      <w:lvlJc w:val="left"/>
      <w:pPr>
        <w:ind w:left="324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5" w:tplc="534C0290">
      <w:start w:val="1"/>
      <w:numFmt w:val="bullet"/>
      <w:lvlText w:val="▪"/>
      <w:lvlJc w:val="left"/>
      <w:pPr>
        <w:ind w:left="396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6" w:tplc="C9823E08">
      <w:start w:val="1"/>
      <w:numFmt w:val="bullet"/>
      <w:lvlText w:val="•"/>
      <w:lvlJc w:val="left"/>
      <w:pPr>
        <w:ind w:left="468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7" w:tplc="43F80A42">
      <w:start w:val="1"/>
      <w:numFmt w:val="bullet"/>
      <w:lvlText w:val="o"/>
      <w:lvlJc w:val="left"/>
      <w:pPr>
        <w:ind w:left="540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lvl w:ilvl="8" w:tplc="DC5073F8">
      <w:start w:val="1"/>
      <w:numFmt w:val="bullet"/>
      <w:lvlText w:val="▪"/>
      <w:lvlJc w:val="left"/>
      <w:pPr>
        <w:ind w:left="6120" w:firstLine="0"/>
      </w:pPr>
      <w:rPr>
        <w:rFonts w:ascii="Wingdings" w:eastAsia="Wingdings" w:hAnsi="Wingdings" w:cs="Wingdings"/>
        <w:b w:val="0"/>
        <w:i w:val="0"/>
        <w:strike w:val="0"/>
        <w:dstrike w:val="0"/>
        <w:color w:val="FFA100"/>
        <w:sz w:val="22"/>
        <w:szCs w:val="22"/>
        <w:u w:val="none" w:color="000000"/>
        <w:effect w:val="none"/>
        <w:bdr w:val="none" w:sz="0" w:space="0" w:color="auto" w:frame="1"/>
        <w:vertAlign w:val="baseline"/>
      </w:rPr>
    </w:lvl>
  </w:abstractNum>
  <w:abstractNum w:abstractNumId="3" w15:restartNumberingAfterBreak="0">
    <w:nsid w:val="60BE33B0"/>
    <w:multiLevelType w:val="hybridMultilevel"/>
    <w:tmpl w:val="92AC6A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77913DBE"/>
    <w:multiLevelType w:val="multilevel"/>
    <w:tmpl w:val="A4FE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46A70"/>
    <w:multiLevelType w:val="hybridMultilevel"/>
    <w:tmpl w:val="44E0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055361">
    <w:abstractNumId w:val="5"/>
  </w:num>
  <w:num w:numId="2" w16cid:durableId="1472553730">
    <w:abstractNumId w:val="0"/>
  </w:num>
  <w:num w:numId="3" w16cid:durableId="1589382555">
    <w:abstractNumId w:val="1"/>
  </w:num>
  <w:num w:numId="4" w16cid:durableId="1890259257">
    <w:abstractNumId w:val="2"/>
  </w:num>
  <w:num w:numId="5" w16cid:durableId="2046758224">
    <w:abstractNumId w:val="4"/>
  </w:num>
  <w:num w:numId="6" w16cid:durableId="71959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4"/>
    <w:rsid w:val="00064905"/>
    <w:rsid w:val="000A228A"/>
    <w:rsid w:val="00131F6B"/>
    <w:rsid w:val="001436DC"/>
    <w:rsid w:val="001753AF"/>
    <w:rsid w:val="001755A7"/>
    <w:rsid w:val="00190D37"/>
    <w:rsid w:val="001F31E7"/>
    <w:rsid w:val="00216979"/>
    <w:rsid w:val="00220471"/>
    <w:rsid w:val="00220F93"/>
    <w:rsid w:val="0026498D"/>
    <w:rsid w:val="002D4465"/>
    <w:rsid w:val="003544EB"/>
    <w:rsid w:val="00375C10"/>
    <w:rsid w:val="003A63D1"/>
    <w:rsid w:val="003B7029"/>
    <w:rsid w:val="003E02A4"/>
    <w:rsid w:val="00414F74"/>
    <w:rsid w:val="004471CC"/>
    <w:rsid w:val="004778B8"/>
    <w:rsid w:val="004C46E4"/>
    <w:rsid w:val="004D024E"/>
    <w:rsid w:val="00510A42"/>
    <w:rsid w:val="005167B7"/>
    <w:rsid w:val="00530B73"/>
    <w:rsid w:val="00533410"/>
    <w:rsid w:val="00561B00"/>
    <w:rsid w:val="005D64C3"/>
    <w:rsid w:val="00605CD1"/>
    <w:rsid w:val="00662C80"/>
    <w:rsid w:val="00697C44"/>
    <w:rsid w:val="006B27FF"/>
    <w:rsid w:val="006B5566"/>
    <w:rsid w:val="0070407A"/>
    <w:rsid w:val="007352FF"/>
    <w:rsid w:val="00746FBC"/>
    <w:rsid w:val="00767911"/>
    <w:rsid w:val="00783E8F"/>
    <w:rsid w:val="00792103"/>
    <w:rsid w:val="00846239"/>
    <w:rsid w:val="008D4C84"/>
    <w:rsid w:val="008E02A5"/>
    <w:rsid w:val="008E40CC"/>
    <w:rsid w:val="008F6AE2"/>
    <w:rsid w:val="009546F8"/>
    <w:rsid w:val="00973092"/>
    <w:rsid w:val="00983BD0"/>
    <w:rsid w:val="009A28C4"/>
    <w:rsid w:val="009B68BF"/>
    <w:rsid w:val="009D5315"/>
    <w:rsid w:val="00A108CA"/>
    <w:rsid w:val="00A505A1"/>
    <w:rsid w:val="00A506DC"/>
    <w:rsid w:val="00A523FC"/>
    <w:rsid w:val="00A622E8"/>
    <w:rsid w:val="00AC34C1"/>
    <w:rsid w:val="00AC7872"/>
    <w:rsid w:val="00B03466"/>
    <w:rsid w:val="00B85724"/>
    <w:rsid w:val="00BB281B"/>
    <w:rsid w:val="00BE1178"/>
    <w:rsid w:val="00BF6864"/>
    <w:rsid w:val="00C61A26"/>
    <w:rsid w:val="00C70FD2"/>
    <w:rsid w:val="00C85B40"/>
    <w:rsid w:val="00CC0CA0"/>
    <w:rsid w:val="00CC468E"/>
    <w:rsid w:val="00CE6810"/>
    <w:rsid w:val="00CF644C"/>
    <w:rsid w:val="00CF66F0"/>
    <w:rsid w:val="00D33B86"/>
    <w:rsid w:val="00D90173"/>
    <w:rsid w:val="00D96CC5"/>
    <w:rsid w:val="00DB6637"/>
    <w:rsid w:val="00DD62DC"/>
    <w:rsid w:val="00DD640A"/>
    <w:rsid w:val="00DE56ED"/>
    <w:rsid w:val="00DF3F7D"/>
    <w:rsid w:val="00E15CB9"/>
    <w:rsid w:val="00E417FD"/>
    <w:rsid w:val="00E47EBD"/>
    <w:rsid w:val="00E5177E"/>
    <w:rsid w:val="00E67A8C"/>
    <w:rsid w:val="00E8286D"/>
    <w:rsid w:val="00EE0D60"/>
    <w:rsid w:val="00F601F7"/>
    <w:rsid w:val="00F87999"/>
    <w:rsid w:val="00FB039A"/>
    <w:rsid w:val="00FE2842"/>
    <w:rsid w:val="00FE76B4"/>
    <w:rsid w:val="00FF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F2A5"/>
  <w15:chartTrackingRefBased/>
  <w15:docId w15:val="{691D0CDB-097C-4773-B55D-0E68756C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6B4"/>
    <w:rPr>
      <w:rFonts w:eastAsiaTheme="majorEastAsia" w:cstheme="majorBidi"/>
      <w:color w:val="272727" w:themeColor="text1" w:themeTint="D8"/>
    </w:rPr>
  </w:style>
  <w:style w:type="paragraph" w:styleId="Title">
    <w:name w:val="Title"/>
    <w:basedOn w:val="Normal"/>
    <w:next w:val="Normal"/>
    <w:link w:val="TitleChar"/>
    <w:uiPriority w:val="10"/>
    <w:qFormat/>
    <w:rsid w:val="00FE7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6B4"/>
    <w:pPr>
      <w:spacing w:before="160"/>
      <w:jc w:val="center"/>
    </w:pPr>
    <w:rPr>
      <w:i/>
      <w:iCs/>
      <w:color w:val="404040" w:themeColor="text1" w:themeTint="BF"/>
    </w:rPr>
  </w:style>
  <w:style w:type="character" w:customStyle="1" w:styleId="QuoteChar">
    <w:name w:val="Quote Char"/>
    <w:basedOn w:val="DefaultParagraphFont"/>
    <w:link w:val="Quote"/>
    <w:uiPriority w:val="29"/>
    <w:rsid w:val="00FE76B4"/>
    <w:rPr>
      <w:i/>
      <w:iCs/>
      <w:color w:val="404040" w:themeColor="text1" w:themeTint="BF"/>
    </w:rPr>
  </w:style>
  <w:style w:type="paragraph" w:styleId="ListParagraph">
    <w:name w:val="List Paragraph"/>
    <w:basedOn w:val="Normal"/>
    <w:uiPriority w:val="34"/>
    <w:qFormat/>
    <w:rsid w:val="00FE76B4"/>
    <w:pPr>
      <w:ind w:left="720"/>
      <w:contextualSpacing/>
    </w:pPr>
  </w:style>
  <w:style w:type="character" w:styleId="IntenseEmphasis">
    <w:name w:val="Intense Emphasis"/>
    <w:basedOn w:val="DefaultParagraphFont"/>
    <w:uiPriority w:val="21"/>
    <w:qFormat/>
    <w:rsid w:val="00FE76B4"/>
    <w:rPr>
      <w:i/>
      <w:iCs/>
      <w:color w:val="0F4761" w:themeColor="accent1" w:themeShade="BF"/>
    </w:rPr>
  </w:style>
  <w:style w:type="paragraph" w:styleId="IntenseQuote">
    <w:name w:val="Intense Quote"/>
    <w:basedOn w:val="Normal"/>
    <w:next w:val="Normal"/>
    <w:link w:val="IntenseQuoteChar"/>
    <w:uiPriority w:val="30"/>
    <w:qFormat/>
    <w:rsid w:val="00FE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6B4"/>
    <w:rPr>
      <w:i/>
      <w:iCs/>
      <w:color w:val="0F4761" w:themeColor="accent1" w:themeShade="BF"/>
    </w:rPr>
  </w:style>
  <w:style w:type="character" w:styleId="IntenseReference">
    <w:name w:val="Intense Reference"/>
    <w:basedOn w:val="DefaultParagraphFont"/>
    <w:uiPriority w:val="32"/>
    <w:qFormat/>
    <w:rsid w:val="00FE76B4"/>
    <w:rPr>
      <w:b/>
      <w:bCs/>
      <w:smallCaps/>
      <w:color w:val="0F4761" w:themeColor="accent1" w:themeShade="BF"/>
      <w:spacing w:val="5"/>
    </w:rPr>
  </w:style>
  <w:style w:type="paragraph" w:styleId="Header">
    <w:name w:val="header"/>
    <w:basedOn w:val="Normal"/>
    <w:link w:val="HeaderChar"/>
    <w:uiPriority w:val="99"/>
    <w:unhideWhenUsed/>
    <w:rsid w:val="00FE7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6B4"/>
  </w:style>
  <w:style w:type="paragraph" w:styleId="Footer">
    <w:name w:val="footer"/>
    <w:basedOn w:val="Normal"/>
    <w:link w:val="FooterChar"/>
    <w:uiPriority w:val="99"/>
    <w:unhideWhenUsed/>
    <w:rsid w:val="00FE7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6B4"/>
  </w:style>
  <w:style w:type="character" w:styleId="Hyperlink">
    <w:name w:val="Hyperlink"/>
    <w:basedOn w:val="DefaultParagraphFont"/>
    <w:uiPriority w:val="99"/>
    <w:semiHidden/>
    <w:unhideWhenUsed/>
    <w:rsid w:val="00FE76B4"/>
    <w:rPr>
      <w:color w:val="0000FF"/>
      <w:u w:val="single"/>
    </w:rPr>
  </w:style>
  <w:style w:type="character" w:customStyle="1" w:styleId="cite-bracket">
    <w:name w:val="cite-bracket"/>
    <w:basedOn w:val="DefaultParagraphFont"/>
    <w:rsid w:val="00FE76B4"/>
  </w:style>
  <w:style w:type="character" w:customStyle="1" w:styleId="footnotedescriptionChar">
    <w:name w:val="footnote description Char"/>
    <w:link w:val="footnotedescription"/>
    <w:locked/>
    <w:rsid w:val="004C46E4"/>
    <w:rPr>
      <w:rFonts w:ascii="Arial" w:eastAsia="Arial" w:hAnsi="Arial" w:cs="Arial"/>
      <w:color w:val="000000"/>
      <w:sz w:val="20"/>
    </w:rPr>
  </w:style>
  <w:style w:type="paragraph" w:customStyle="1" w:styleId="footnotedescription">
    <w:name w:val="footnote description"/>
    <w:next w:val="Normal"/>
    <w:link w:val="footnotedescriptionChar"/>
    <w:rsid w:val="004C46E4"/>
    <w:pPr>
      <w:spacing w:after="0" w:line="256" w:lineRule="auto"/>
    </w:pPr>
    <w:rPr>
      <w:rFonts w:ascii="Arial" w:eastAsia="Arial" w:hAnsi="Arial" w:cs="Arial"/>
      <w:color w:val="000000"/>
      <w:sz w:val="20"/>
    </w:rPr>
  </w:style>
  <w:style w:type="character" w:customStyle="1" w:styleId="footnotemark">
    <w:name w:val="footnote mark"/>
    <w:rsid w:val="004C46E4"/>
    <w:rPr>
      <w:rFonts w:ascii="Arial" w:eastAsia="Arial" w:hAnsi="Arial" w:cs="Arial" w:hint="default"/>
      <w:color w:val="000000"/>
      <w:sz w:val="20"/>
      <w:vertAlign w:val="superscript"/>
    </w:rPr>
  </w:style>
  <w:style w:type="table" w:customStyle="1" w:styleId="TableGrid">
    <w:name w:val="TableGrid"/>
    <w:rsid w:val="001F31E7"/>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pwc.co.uk/who-we-are/our-purpose/building-trust-in-the-climate-transition/supporting-a-fair-transition/green-jobs-barometer.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F11A7E0F360478E3A4ECAD96CB3E2" ma:contentTypeVersion="11" ma:contentTypeDescription="Create a new document." ma:contentTypeScope="" ma:versionID="69aa6516327820552150ba9b71fda5b9">
  <xsd:schema xmlns:xsd="http://www.w3.org/2001/XMLSchema" xmlns:xs="http://www.w3.org/2001/XMLSchema" xmlns:p="http://schemas.microsoft.com/office/2006/metadata/properties" xmlns:ns2="b5ac9b0c-dea5-47c9-a7ff-d6a192db6a02" xmlns:ns3="5f989576-fa6d-426d-bb60-a9ff8cb635aa" targetNamespace="http://schemas.microsoft.com/office/2006/metadata/properties" ma:root="true" ma:fieldsID="def8c6ed2f44c8be6da7e832a371ce45" ns2:_="" ns3:_="">
    <xsd:import namespace="b5ac9b0c-dea5-47c9-a7ff-d6a192db6a02"/>
    <xsd:import namespace="5f989576-fa6d-426d-bb60-a9ff8cb635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c9b0c-dea5-47c9-a7ff-d6a192db6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9f04ba-d288-4e2e-8841-810ceddddf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89576-fa6d-426d-bb60-a9ff8cb635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3dd3c4-21d4-4fd5-a53a-5e33a8b7425d}" ma:internalName="TaxCatchAll" ma:showField="CatchAllData" ma:web="5f989576-fa6d-426d-bb60-a9ff8cb63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ac9b0c-dea5-47c9-a7ff-d6a192db6a02">
      <Terms xmlns="http://schemas.microsoft.com/office/infopath/2007/PartnerControls"/>
    </lcf76f155ced4ddcb4097134ff3c332f>
    <TaxCatchAll xmlns="5f989576-fa6d-426d-bb60-a9ff8cb635aa" xsi:nil="true"/>
  </documentManagement>
</p:properties>
</file>

<file path=customXml/itemProps1.xml><?xml version="1.0" encoding="utf-8"?>
<ds:datastoreItem xmlns:ds="http://schemas.openxmlformats.org/officeDocument/2006/customXml" ds:itemID="{80F0E4D5-1483-4AF2-A958-7942948942DE}"/>
</file>

<file path=customXml/itemProps2.xml><?xml version="1.0" encoding="utf-8"?>
<ds:datastoreItem xmlns:ds="http://schemas.openxmlformats.org/officeDocument/2006/customXml" ds:itemID="{5125609F-902C-4C42-890F-79E7ECD46FB6}"/>
</file>

<file path=customXml/itemProps3.xml><?xml version="1.0" encoding="utf-8"?>
<ds:datastoreItem xmlns:ds="http://schemas.openxmlformats.org/officeDocument/2006/customXml" ds:itemID="{3F4A3A61-0D2A-432A-8237-D06E8165781F}"/>
</file>

<file path=docProps/app.xml><?xml version="1.0" encoding="utf-8"?>
<Properties xmlns="http://schemas.openxmlformats.org/officeDocument/2006/extended-properties" xmlns:vt="http://schemas.openxmlformats.org/officeDocument/2006/docPropsVTypes">
  <Template>Normal</Template>
  <TotalTime>134</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Davies</dc:creator>
  <cp:keywords/>
  <dc:description/>
  <cp:lastModifiedBy>Marcia Davies</cp:lastModifiedBy>
  <cp:revision>81</cp:revision>
  <dcterms:created xsi:type="dcterms:W3CDTF">2024-08-28T10:28:00Z</dcterms:created>
  <dcterms:modified xsi:type="dcterms:W3CDTF">2024-09-18T13:41:00Z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0x010100E04F11A7E0F360478E3A4ECAD96CB3E2</vt:lpwstr>
  </property>
  <property fmtid="{D5CDD505-2E9C-101B-9397-08002B2CF9AE}" pid="3" name="Order">
    <vt:r8>462900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